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0E82" w14:textId="77777777" w:rsidR="00706439" w:rsidRDefault="00706439" w:rsidP="00706439">
      <w:pPr>
        <w:jc w:val="center"/>
        <w:rPr>
          <w:rFonts w:ascii="Verdana" w:hAnsi="Verdana"/>
          <w:b/>
          <w:bCs/>
        </w:rPr>
      </w:pPr>
    </w:p>
    <w:p w14:paraId="583AFE4E" w14:textId="656AC5A0" w:rsidR="00706439" w:rsidRPr="003664CF" w:rsidRDefault="00706439" w:rsidP="003664CF">
      <w:pPr>
        <w:rPr>
          <w:rFonts w:ascii="Arial" w:hAnsi="Arial" w:cs="Arial"/>
          <w:bCs/>
          <w:sz w:val="22"/>
          <w:szCs w:val="22"/>
          <w:lang w:val="cs-CZ"/>
        </w:rPr>
      </w:pPr>
      <w:r w:rsidRPr="003664CF">
        <w:rPr>
          <w:rFonts w:ascii="Arial" w:hAnsi="Arial" w:cs="Arial"/>
          <w:bCs/>
          <w:sz w:val="22"/>
          <w:szCs w:val="22"/>
          <w:lang w:val="cs-CZ"/>
        </w:rPr>
        <w:t xml:space="preserve">Příloha č. 1 </w:t>
      </w:r>
      <w:r w:rsidR="003664CF">
        <w:rPr>
          <w:rFonts w:ascii="Arial" w:hAnsi="Arial" w:cs="Arial"/>
          <w:bCs/>
          <w:sz w:val="22"/>
          <w:szCs w:val="22"/>
          <w:lang w:val="cs-CZ"/>
        </w:rPr>
        <w:t xml:space="preserve">ZD </w:t>
      </w:r>
      <w:r w:rsidR="00B07072">
        <w:rPr>
          <w:rFonts w:ascii="Arial" w:hAnsi="Arial" w:cs="Arial"/>
          <w:bCs/>
          <w:sz w:val="22"/>
          <w:szCs w:val="22"/>
          <w:lang w:val="cs-CZ"/>
        </w:rPr>
        <w:tab/>
      </w:r>
      <w:r w:rsidR="00B07072">
        <w:rPr>
          <w:rFonts w:ascii="Arial" w:hAnsi="Arial" w:cs="Arial"/>
          <w:bCs/>
          <w:sz w:val="22"/>
          <w:szCs w:val="22"/>
          <w:lang w:val="cs-CZ"/>
        </w:rPr>
        <w:tab/>
      </w:r>
      <w:r w:rsidR="00B07072">
        <w:rPr>
          <w:rFonts w:ascii="Arial" w:hAnsi="Arial" w:cs="Arial"/>
          <w:bCs/>
          <w:sz w:val="22"/>
          <w:szCs w:val="22"/>
          <w:lang w:val="cs-CZ"/>
        </w:rPr>
        <w:tab/>
      </w:r>
      <w:r w:rsidR="00B07072">
        <w:rPr>
          <w:rFonts w:ascii="Arial" w:hAnsi="Arial" w:cs="Arial"/>
          <w:bCs/>
          <w:sz w:val="22"/>
          <w:szCs w:val="22"/>
          <w:lang w:val="cs-CZ"/>
        </w:rPr>
        <w:tab/>
      </w:r>
      <w:r w:rsidR="00B07072">
        <w:rPr>
          <w:rFonts w:ascii="Arial" w:hAnsi="Arial" w:cs="Arial"/>
          <w:bCs/>
          <w:sz w:val="22"/>
          <w:szCs w:val="22"/>
          <w:lang w:val="cs-CZ"/>
        </w:rPr>
        <w:tab/>
      </w:r>
      <w:r w:rsidR="00B07072">
        <w:rPr>
          <w:rFonts w:ascii="Arial" w:hAnsi="Arial" w:cs="Arial"/>
          <w:bCs/>
          <w:sz w:val="22"/>
          <w:szCs w:val="22"/>
          <w:lang w:val="cs-CZ"/>
        </w:rPr>
        <w:tab/>
      </w:r>
      <w:r w:rsidR="00B07072">
        <w:rPr>
          <w:rFonts w:ascii="Arial" w:hAnsi="Arial" w:cs="Arial"/>
          <w:bCs/>
          <w:sz w:val="22"/>
          <w:szCs w:val="22"/>
          <w:lang w:val="cs-CZ"/>
        </w:rPr>
        <w:tab/>
      </w:r>
      <w:proofErr w:type="spellStart"/>
      <w:r w:rsidR="003664CF">
        <w:rPr>
          <w:rFonts w:ascii="Arial" w:hAnsi="Arial" w:cs="Arial"/>
          <w:bCs/>
          <w:sz w:val="22"/>
          <w:szCs w:val="22"/>
          <w:lang w:val="cs-CZ"/>
        </w:rPr>
        <w:t>Č</w:t>
      </w:r>
      <w:r w:rsidRPr="003664CF">
        <w:rPr>
          <w:rFonts w:ascii="Arial" w:hAnsi="Arial" w:cs="Arial"/>
          <w:bCs/>
          <w:sz w:val="22"/>
          <w:szCs w:val="22"/>
          <w:lang w:val="cs-CZ"/>
        </w:rPr>
        <w:t>j</w:t>
      </w:r>
      <w:proofErr w:type="spellEnd"/>
      <w:r w:rsidR="00B07072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664CF" w:rsidRPr="003664CF">
        <w:rPr>
          <w:rFonts w:ascii="Arial" w:hAnsi="Arial" w:cs="Arial"/>
          <w:sz w:val="22"/>
          <w:szCs w:val="22"/>
        </w:rPr>
        <w:t>1/120/1702770–2019</w:t>
      </w:r>
      <w:r w:rsidRPr="003664CF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6A3ACBFA" w14:textId="77777777" w:rsidR="00706439" w:rsidRPr="0076006D" w:rsidRDefault="00706439" w:rsidP="00706439">
      <w:pPr>
        <w:jc w:val="center"/>
        <w:rPr>
          <w:rFonts w:ascii="Verdana" w:hAnsi="Verdana"/>
          <w:b/>
          <w:bCs/>
          <w:lang w:val="cs-CZ"/>
        </w:rPr>
      </w:pPr>
    </w:p>
    <w:p w14:paraId="6CB02742" w14:textId="564395B7" w:rsidR="00706439" w:rsidRDefault="00706439" w:rsidP="00706439">
      <w:pPr>
        <w:jc w:val="center"/>
        <w:rPr>
          <w:rFonts w:ascii="Verdana" w:hAnsi="Verdana"/>
          <w:b/>
          <w:bCs/>
          <w:lang w:val="cs-CZ"/>
        </w:rPr>
      </w:pPr>
    </w:p>
    <w:p w14:paraId="67A6217D" w14:textId="78844B67" w:rsidR="003664CF" w:rsidRDefault="003664CF" w:rsidP="00706439">
      <w:pPr>
        <w:jc w:val="center"/>
        <w:rPr>
          <w:rFonts w:ascii="Verdana" w:hAnsi="Verdana"/>
          <w:b/>
          <w:bCs/>
          <w:lang w:val="cs-CZ"/>
        </w:rPr>
      </w:pPr>
    </w:p>
    <w:p w14:paraId="38F1902B" w14:textId="1C825C09" w:rsidR="003664CF" w:rsidRDefault="003664CF" w:rsidP="00706439">
      <w:pPr>
        <w:jc w:val="center"/>
        <w:rPr>
          <w:rFonts w:ascii="Verdana" w:hAnsi="Verdana"/>
          <w:b/>
          <w:bCs/>
          <w:lang w:val="cs-CZ"/>
        </w:rPr>
      </w:pPr>
    </w:p>
    <w:p w14:paraId="501179B8" w14:textId="15EDCE14" w:rsidR="003664CF" w:rsidRDefault="003664CF" w:rsidP="00706439">
      <w:pPr>
        <w:jc w:val="center"/>
        <w:rPr>
          <w:rFonts w:ascii="Verdana" w:hAnsi="Verdana"/>
          <w:b/>
          <w:bCs/>
          <w:lang w:val="cs-CZ"/>
        </w:rPr>
      </w:pPr>
    </w:p>
    <w:p w14:paraId="5F0787EA" w14:textId="77777777" w:rsidR="003664CF" w:rsidRPr="0076006D" w:rsidRDefault="003664CF" w:rsidP="00706439">
      <w:pPr>
        <w:jc w:val="center"/>
        <w:rPr>
          <w:rFonts w:ascii="Verdana" w:hAnsi="Verdana"/>
          <w:b/>
          <w:bCs/>
          <w:lang w:val="cs-CZ"/>
        </w:rPr>
      </w:pPr>
    </w:p>
    <w:p w14:paraId="27A7D163" w14:textId="77777777" w:rsidR="00B76439" w:rsidRPr="00B76439" w:rsidRDefault="00BE5D78" w:rsidP="00B76439">
      <w:pPr>
        <w:pStyle w:val="Odstavecseseznamem"/>
        <w:jc w:val="center"/>
        <w:rPr>
          <w:rFonts w:ascii="Verdana" w:hAnsi="Verdana" w:cs="Arial"/>
          <w:b/>
        </w:rPr>
      </w:pPr>
      <w:proofErr w:type="spellStart"/>
      <w:r w:rsidRPr="00B76439">
        <w:rPr>
          <w:rFonts w:ascii="Verdana" w:hAnsi="Verdana" w:cs="Arial"/>
          <w:b/>
        </w:rPr>
        <w:t>Podrobná</w:t>
      </w:r>
      <w:proofErr w:type="spellEnd"/>
      <w:r w:rsidRPr="00B76439">
        <w:rPr>
          <w:rFonts w:ascii="Verdana" w:hAnsi="Verdana" w:cs="Arial"/>
          <w:b/>
        </w:rPr>
        <w:t xml:space="preserve"> </w:t>
      </w:r>
      <w:proofErr w:type="spellStart"/>
      <w:r w:rsidRPr="00B76439">
        <w:rPr>
          <w:rFonts w:ascii="Verdana" w:hAnsi="Verdana" w:cs="Arial"/>
          <w:b/>
        </w:rPr>
        <w:t>specifikace</w:t>
      </w:r>
      <w:proofErr w:type="spellEnd"/>
      <w:r w:rsidRPr="00B76439">
        <w:rPr>
          <w:rFonts w:ascii="Verdana" w:hAnsi="Verdana" w:cs="Arial"/>
          <w:b/>
        </w:rPr>
        <w:t xml:space="preserve"> </w:t>
      </w:r>
      <w:proofErr w:type="spellStart"/>
      <w:r w:rsidRPr="00B76439">
        <w:rPr>
          <w:rFonts w:ascii="Verdana" w:hAnsi="Verdana" w:cs="Arial"/>
          <w:b/>
        </w:rPr>
        <w:t>dodávky</w:t>
      </w:r>
      <w:proofErr w:type="spellEnd"/>
      <w:r w:rsidRPr="00B76439">
        <w:rPr>
          <w:rFonts w:ascii="Verdana" w:hAnsi="Verdana" w:cs="Arial"/>
          <w:b/>
        </w:rPr>
        <w:t xml:space="preserve"> HW </w:t>
      </w:r>
      <w:proofErr w:type="spellStart"/>
      <w:r w:rsidRPr="00B76439">
        <w:rPr>
          <w:rFonts w:ascii="Verdana" w:hAnsi="Verdana" w:cs="Arial"/>
          <w:b/>
        </w:rPr>
        <w:t>komponent</w:t>
      </w:r>
      <w:proofErr w:type="spellEnd"/>
      <w:r w:rsidRPr="00B76439">
        <w:rPr>
          <w:rFonts w:ascii="Verdana" w:hAnsi="Verdana" w:cs="Arial"/>
          <w:b/>
        </w:rPr>
        <w:t xml:space="preserve"> a </w:t>
      </w:r>
      <w:proofErr w:type="spellStart"/>
      <w:r w:rsidRPr="00B76439">
        <w:rPr>
          <w:rFonts w:ascii="Verdana" w:hAnsi="Verdana" w:cs="Arial"/>
          <w:b/>
        </w:rPr>
        <w:t>služeb</w:t>
      </w:r>
      <w:proofErr w:type="spellEnd"/>
    </w:p>
    <w:p w14:paraId="4972E1A4" w14:textId="7BF85C1E" w:rsidR="00B76439" w:rsidRPr="00B76439" w:rsidRDefault="00B76439" w:rsidP="00B76439">
      <w:pPr>
        <w:pStyle w:val="Odstavecseseznamem"/>
        <w:jc w:val="center"/>
        <w:rPr>
          <w:rFonts w:ascii="Verdana" w:hAnsi="Verdana" w:cs="Arial"/>
        </w:rPr>
      </w:pPr>
      <w:r w:rsidRPr="00B76439">
        <w:rPr>
          <w:rFonts w:ascii="Verdana" w:hAnsi="Verdana" w:cs="Arial"/>
          <w:b/>
        </w:rPr>
        <w:t xml:space="preserve">+ </w:t>
      </w:r>
      <w:proofErr w:type="spellStart"/>
      <w:proofErr w:type="gramStart"/>
      <w:r w:rsidRPr="00B76439">
        <w:rPr>
          <w:rFonts w:ascii="Verdana" w:hAnsi="Verdana" w:cs="Arial"/>
          <w:b/>
        </w:rPr>
        <w:t>tabulka</w:t>
      </w:r>
      <w:proofErr w:type="spellEnd"/>
      <w:proofErr w:type="gramEnd"/>
      <w:r w:rsidRPr="00B76439">
        <w:rPr>
          <w:rFonts w:ascii="Verdana" w:hAnsi="Verdana" w:cs="Arial"/>
          <w:b/>
        </w:rPr>
        <w:t xml:space="preserve"> pro </w:t>
      </w:r>
      <w:proofErr w:type="spellStart"/>
      <w:r w:rsidRPr="00B76439">
        <w:rPr>
          <w:rFonts w:ascii="Verdana" w:hAnsi="Verdana" w:cs="Arial"/>
          <w:b/>
        </w:rPr>
        <w:t>tvorbu</w:t>
      </w:r>
      <w:proofErr w:type="spellEnd"/>
      <w:r w:rsidRPr="00B76439">
        <w:rPr>
          <w:rFonts w:ascii="Verdana" w:hAnsi="Verdana" w:cs="Arial"/>
          <w:b/>
        </w:rPr>
        <w:t xml:space="preserve"> nabídkové ceny</w:t>
      </w:r>
      <w:r w:rsidRPr="00B76439">
        <w:rPr>
          <w:rFonts w:ascii="Verdana" w:hAnsi="Verdana" w:cs="Arial"/>
        </w:rPr>
        <w:t>.</w:t>
      </w:r>
    </w:p>
    <w:p w14:paraId="545BE933" w14:textId="6D329B0B" w:rsidR="00706439" w:rsidRPr="0076006D" w:rsidRDefault="00706439" w:rsidP="00706439">
      <w:pPr>
        <w:jc w:val="center"/>
        <w:rPr>
          <w:rFonts w:ascii="Verdana" w:hAnsi="Verdana"/>
          <w:b/>
          <w:bCs/>
          <w:sz w:val="28"/>
          <w:lang w:val="cs-CZ"/>
        </w:rPr>
      </w:pPr>
    </w:p>
    <w:p w14:paraId="650E21A4" w14:textId="77777777" w:rsidR="00706439" w:rsidRPr="0076006D" w:rsidRDefault="00706439" w:rsidP="00706439">
      <w:pPr>
        <w:jc w:val="center"/>
        <w:rPr>
          <w:rFonts w:ascii="Verdana" w:hAnsi="Verdana"/>
          <w:b/>
          <w:bCs/>
          <w:sz w:val="28"/>
          <w:lang w:val="cs-CZ"/>
        </w:rPr>
      </w:pPr>
    </w:p>
    <w:p w14:paraId="1DB427C6" w14:textId="3AA804C6" w:rsidR="004D591A" w:rsidRPr="00735084" w:rsidRDefault="00735084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  <w:proofErr w:type="spellStart"/>
      <w:r w:rsidRPr="00735084">
        <w:rPr>
          <w:rFonts w:ascii="Verdana" w:hAnsi="Verdana" w:cs="Arial"/>
          <w:sz w:val="22"/>
          <w:szCs w:val="22"/>
        </w:rPr>
        <w:t>Obměna</w:t>
      </w:r>
      <w:proofErr w:type="spellEnd"/>
      <w:r w:rsidRPr="0073508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735084">
        <w:rPr>
          <w:rFonts w:ascii="Verdana" w:hAnsi="Verdana" w:cs="Arial"/>
          <w:sz w:val="22"/>
          <w:szCs w:val="22"/>
        </w:rPr>
        <w:t>firewalu</w:t>
      </w:r>
      <w:proofErr w:type="spellEnd"/>
      <w:r w:rsidRPr="00735084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735084">
        <w:rPr>
          <w:rFonts w:ascii="Verdana" w:hAnsi="Verdana" w:cs="Arial"/>
          <w:sz w:val="22"/>
          <w:szCs w:val="22"/>
        </w:rPr>
        <w:t>oddělení</w:t>
      </w:r>
      <w:proofErr w:type="spellEnd"/>
      <w:r w:rsidRPr="0073508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735084">
        <w:rPr>
          <w:rFonts w:ascii="Verdana" w:hAnsi="Verdana" w:cs="Arial"/>
          <w:sz w:val="22"/>
          <w:szCs w:val="22"/>
        </w:rPr>
        <w:t>serverové</w:t>
      </w:r>
      <w:proofErr w:type="spellEnd"/>
      <w:r w:rsidRPr="00735084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735084">
        <w:rPr>
          <w:rFonts w:ascii="Verdana" w:hAnsi="Verdana" w:cs="Arial"/>
          <w:sz w:val="22"/>
          <w:szCs w:val="22"/>
        </w:rPr>
        <w:t>a</w:t>
      </w:r>
      <w:proofErr w:type="gramEnd"/>
      <w:r w:rsidRPr="0073508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735084">
        <w:rPr>
          <w:rFonts w:ascii="Verdana" w:hAnsi="Verdana" w:cs="Arial"/>
          <w:sz w:val="22"/>
          <w:szCs w:val="22"/>
        </w:rPr>
        <w:t>uživatelské</w:t>
      </w:r>
      <w:proofErr w:type="spellEnd"/>
      <w:r w:rsidRPr="00735084">
        <w:rPr>
          <w:rFonts w:ascii="Verdana" w:hAnsi="Verdana" w:cs="Arial"/>
          <w:sz w:val="22"/>
          <w:szCs w:val="22"/>
        </w:rPr>
        <w:t xml:space="preserve"> LAN</w:t>
      </w:r>
    </w:p>
    <w:p w14:paraId="2366A708" w14:textId="77777777" w:rsidR="004D591A" w:rsidRPr="0076006D" w:rsidRDefault="004D591A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</w:p>
    <w:p w14:paraId="3422980D" w14:textId="77777777" w:rsidR="004D591A" w:rsidRPr="0076006D" w:rsidRDefault="004D591A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</w:p>
    <w:p w14:paraId="2E3002C4" w14:textId="7F956D39" w:rsidR="007D1527" w:rsidRDefault="007D1527">
      <w:pPr>
        <w:rPr>
          <w:rFonts w:ascii="Verdana" w:hAnsi="Verdana" w:cs="Arial"/>
          <w:sz w:val="28"/>
          <w:szCs w:val="28"/>
          <w:lang w:val="cs-CZ"/>
        </w:rPr>
      </w:pPr>
      <w:r>
        <w:rPr>
          <w:rFonts w:ascii="Verdana" w:hAnsi="Verdana" w:cs="Arial"/>
          <w:sz w:val="28"/>
          <w:szCs w:val="28"/>
          <w:lang w:val="cs-CZ"/>
        </w:rPr>
        <w:br w:type="page"/>
      </w:r>
      <w:bookmarkStart w:id="0" w:name="_GoBack"/>
      <w:bookmarkEnd w:id="0"/>
    </w:p>
    <w:p w14:paraId="228C2543" w14:textId="644E9F17" w:rsidR="004D591A" w:rsidRDefault="004D591A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</w:p>
    <w:p w14:paraId="373A1EA1" w14:textId="32B18BD6" w:rsidR="003664CF" w:rsidRDefault="003664CF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</w:p>
    <w:p w14:paraId="604E6077" w14:textId="18317BC6" w:rsidR="003664CF" w:rsidRDefault="003664CF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</w:p>
    <w:p w14:paraId="3D6609AF" w14:textId="74C8C1B0" w:rsidR="003664CF" w:rsidRDefault="003664CF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</w:p>
    <w:p w14:paraId="54BB6370" w14:textId="77777777" w:rsidR="003664CF" w:rsidRPr="0076006D" w:rsidRDefault="003664CF" w:rsidP="00706439">
      <w:pPr>
        <w:jc w:val="center"/>
        <w:rPr>
          <w:rFonts w:ascii="Verdana" w:hAnsi="Verdana" w:cs="Arial"/>
          <w:sz w:val="28"/>
          <w:szCs w:val="28"/>
          <w:lang w:val="cs-CZ"/>
        </w:rPr>
      </w:pPr>
    </w:p>
    <w:p w14:paraId="02E6DD18" w14:textId="77777777" w:rsidR="004D591A" w:rsidRPr="0076006D" w:rsidRDefault="004D591A" w:rsidP="00706439">
      <w:pPr>
        <w:jc w:val="center"/>
        <w:rPr>
          <w:rFonts w:ascii="Verdana" w:hAnsi="Verdana"/>
          <w:bCs/>
          <w:sz w:val="28"/>
          <w:szCs w:val="28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id w:val="39401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10EC87" w14:textId="2693B61E" w:rsidR="007D1527" w:rsidRDefault="007D1527" w:rsidP="007D1527">
          <w:pPr>
            <w:pStyle w:val="Nadpisobsahu"/>
            <w:numPr>
              <w:ilvl w:val="0"/>
              <w:numId w:val="0"/>
            </w:numPr>
            <w:ind w:left="432" w:hanging="432"/>
          </w:pPr>
          <w:r>
            <w:t>Obsah</w:t>
          </w:r>
        </w:p>
        <w:p w14:paraId="0616EF89" w14:textId="3F86658F" w:rsidR="007D1527" w:rsidRDefault="007D1527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70930" w:history="1">
            <w:r w:rsidRPr="00C30AD6">
              <w:rPr>
                <w:rStyle w:val="Hypertextovodkaz"/>
                <w:b/>
                <w:noProof/>
                <w:lang w:val="cs-CZ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cs-CZ"/>
              </w:rPr>
              <w:tab/>
            </w:r>
            <w:r w:rsidRPr="00C30AD6">
              <w:rPr>
                <w:rStyle w:val="Hypertextovodkaz"/>
                <w:b/>
                <w:noProof/>
                <w:lang w:val="cs-CZ"/>
              </w:rPr>
              <w:t>Předmět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_Toc15370930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00CE6" w14:textId="536E97EF" w:rsidR="007D1527" w:rsidRDefault="00B76439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cs-CZ"/>
            </w:rPr>
          </w:pPr>
          <w:hyperlink w:anchor="_Toc15370931" w:history="1">
            <w:r w:rsidR="007D1527" w:rsidRPr="00C30AD6">
              <w:rPr>
                <w:rStyle w:val="Hypertextovodkaz"/>
                <w:b/>
                <w:noProof/>
                <w:lang w:val="cs-CZ"/>
              </w:rPr>
              <w:t>2.</w:t>
            </w:r>
            <w:r w:rsidR="007D152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  <w:b/>
                <w:noProof/>
                <w:lang w:val="cs-CZ"/>
              </w:rPr>
              <w:t>Obecné požadavky na externí a interní firewall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_Toc15370931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3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6C2B9AE2" w14:textId="06A46DD2" w:rsidR="007D1527" w:rsidRDefault="00B76439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15370932" w:history="1">
            <w:r w:rsidR="007D1527" w:rsidRPr="00C30AD6"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7D1527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</w:rPr>
              <w:t>Externí firewall</w:t>
            </w:r>
            <w:r w:rsidR="007D1527">
              <w:rPr>
                <w:webHidden/>
              </w:rPr>
              <w:tab/>
            </w:r>
            <w:r w:rsidR="007D1527">
              <w:rPr>
                <w:webHidden/>
              </w:rPr>
              <w:fldChar w:fldCharType="begin"/>
            </w:r>
            <w:r w:rsidR="007D1527">
              <w:rPr>
                <w:webHidden/>
              </w:rPr>
              <w:instrText xml:space="preserve"> PAGEREF _Toc15370932 \h </w:instrText>
            </w:r>
            <w:r w:rsidR="007D1527">
              <w:rPr>
                <w:webHidden/>
              </w:rPr>
            </w:r>
            <w:r w:rsidR="007D1527">
              <w:rPr>
                <w:webHidden/>
              </w:rPr>
              <w:fldChar w:fldCharType="separate"/>
            </w:r>
            <w:r w:rsidR="00B07072">
              <w:rPr>
                <w:webHidden/>
              </w:rPr>
              <w:t>3</w:t>
            </w:r>
            <w:r w:rsidR="007D1527">
              <w:rPr>
                <w:webHidden/>
              </w:rPr>
              <w:fldChar w:fldCharType="end"/>
            </w:r>
          </w:hyperlink>
        </w:p>
        <w:p w14:paraId="5FE1CD4E" w14:textId="764D0ED4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33" w:history="1">
            <w:r w:rsidR="007D1527" w:rsidRPr="00C30AD6">
              <w:rPr>
                <w:rStyle w:val="Hypertextovodkaz"/>
                <w:noProof/>
              </w:rPr>
              <w:t>2.1.1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Základní technické požadavky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_Toc15370933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3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748E1741" w14:textId="58EDF3C2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34" w:history="1">
            <w:r w:rsidR="007D1527" w:rsidRPr="00C30AD6">
              <w:rPr>
                <w:rStyle w:val="Hypertextovodkaz"/>
                <w:noProof/>
              </w:rPr>
              <w:t>2.1.2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detekce aplikací na L7 (Application Control)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_Toc15370934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4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0A1F045D" w14:textId="030BA8C2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35" w:history="1">
            <w:r w:rsidR="007D1527" w:rsidRPr="00C30AD6">
              <w:rPr>
                <w:rStyle w:val="Hypertextovodkaz"/>
                <w:noProof/>
              </w:rPr>
              <w:t>2.1.3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detekce a potlačení narušení (IPS/IDS)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_Toc15370935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4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62F71F0D" w14:textId="05C1E4B0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36" w:history="1">
            <w:r w:rsidR="007D1527" w:rsidRPr="00C30AD6">
              <w:rPr>
                <w:rStyle w:val="Hypertextovodkaz"/>
                <w:noProof/>
              </w:rPr>
              <w:t>2.1.4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antivirové kontroly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_Toc15370936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4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3D6F2990" w14:textId="0A7A2D27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37" w:history="1">
            <w:r w:rsidR="007D1527" w:rsidRPr="00C30AD6">
              <w:rPr>
                <w:rStyle w:val="Hypertextovodkaz"/>
                <w:noProof/>
              </w:rPr>
              <w:t>2.1.5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IPsec VPN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_Toc15370937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5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6C9A4C1B" w14:textId="2F547A84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38" w:history="1">
            <w:r w:rsidR="007D1527" w:rsidRPr="00C30AD6">
              <w:rPr>
                <w:rStyle w:val="Hypertextovodkaz"/>
                <w:noProof/>
              </w:rPr>
              <w:t>2.1.6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SSL VPN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_Toc15370938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5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76669CFE" w14:textId="577A70A5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39" w:history="1">
            <w:r w:rsidR="007D1527" w:rsidRPr="00C30AD6">
              <w:rPr>
                <w:rStyle w:val="Hypertextovodkaz"/>
                <w:noProof/>
              </w:rPr>
              <w:t>2.1.7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kategorizace webových stránek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_Toc15370939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5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59A1BFC5" w14:textId="33A27138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0" w:history="1">
            <w:r w:rsidR="007D1527" w:rsidRPr="00C30AD6">
              <w:rPr>
                <w:rStyle w:val="Hypertextovodkaz"/>
                <w:noProof/>
              </w:rPr>
              <w:t>2.1.8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DNS filtru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_Toc15370940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5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2D46E061" w14:textId="601F59EF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1" w:history="1">
            <w:r w:rsidR="007D1527" w:rsidRPr="00C30AD6">
              <w:rPr>
                <w:rStyle w:val="Hypertextovodkaz"/>
                <w:noProof/>
              </w:rPr>
              <w:t>2.1.9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před únikem citlivých informací (DLP)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_Toc15370941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5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131AADBA" w14:textId="3C2ACE5B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2" w:history="1">
            <w:r w:rsidR="007D1527" w:rsidRPr="00C30AD6">
              <w:rPr>
                <w:rStyle w:val="Hypertextovodkaz"/>
                <w:noProof/>
              </w:rPr>
              <w:t>2.1.10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Explicit proxy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_Toc15370942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6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01876CCD" w14:textId="6DE7BC34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3" w:history="1">
            <w:r w:rsidR="007D1527" w:rsidRPr="00C30AD6">
              <w:rPr>
                <w:rStyle w:val="Hypertextovodkaz"/>
                <w:noProof/>
              </w:rPr>
              <w:t>2.1.11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Virtualizace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_Toc15370943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6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436598BD" w14:textId="2BBB4E43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4" w:history="1">
            <w:r w:rsidR="007D1527" w:rsidRPr="00C30AD6">
              <w:rPr>
                <w:rStyle w:val="Hypertextovodkaz"/>
                <w:noProof/>
              </w:rPr>
              <w:t>2.1.12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Management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_Toc15370944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6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2BA16134" w14:textId="25E06B0B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5" w:history="1">
            <w:r w:rsidR="007D1527" w:rsidRPr="00C30AD6">
              <w:rPr>
                <w:rStyle w:val="Hypertextovodkaz"/>
                <w:noProof/>
              </w:rPr>
              <w:t>2.1.13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Ochrana koncových stanic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_Toc15370945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6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691AE553" w14:textId="56365828" w:rsidR="007D1527" w:rsidRDefault="00B76439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15370946" w:history="1">
            <w:r w:rsidR="007D1527" w:rsidRPr="00C30AD6"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7D1527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</w:rPr>
              <w:t>Interní firewall</w:t>
            </w:r>
            <w:r w:rsidR="007D1527">
              <w:rPr>
                <w:webHidden/>
              </w:rPr>
              <w:tab/>
            </w:r>
            <w:r w:rsidR="007D1527">
              <w:rPr>
                <w:webHidden/>
              </w:rPr>
              <w:fldChar w:fldCharType="begin"/>
            </w:r>
            <w:r w:rsidR="007D1527">
              <w:rPr>
                <w:webHidden/>
              </w:rPr>
              <w:instrText xml:space="preserve"> PAGEREF _Toc15370946 \h </w:instrText>
            </w:r>
            <w:r w:rsidR="007D1527">
              <w:rPr>
                <w:webHidden/>
              </w:rPr>
            </w:r>
            <w:r w:rsidR="007D1527">
              <w:rPr>
                <w:webHidden/>
              </w:rPr>
              <w:fldChar w:fldCharType="separate"/>
            </w:r>
            <w:r w:rsidR="00B07072">
              <w:rPr>
                <w:webHidden/>
              </w:rPr>
              <w:t>7</w:t>
            </w:r>
            <w:r w:rsidR="007D1527">
              <w:rPr>
                <w:webHidden/>
              </w:rPr>
              <w:fldChar w:fldCharType="end"/>
            </w:r>
          </w:hyperlink>
        </w:p>
        <w:p w14:paraId="47DC8E66" w14:textId="35FF8EAA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7" w:history="1">
            <w:r w:rsidR="007D1527" w:rsidRPr="00C30AD6">
              <w:rPr>
                <w:rStyle w:val="Hypertextovodkaz"/>
                <w:noProof/>
              </w:rPr>
              <w:t>2.2.1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Základní technické požadavky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_Toc15370947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7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734FB272" w14:textId="2C73DD88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8" w:history="1">
            <w:r w:rsidR="007D1527" w:rsidRPr="00C30AD6">
              <w:rPr>
                <w:rStyle w:val="Hypertextovodkaz"/>
                <w:noProof/>
              </w:rPr>
              <w:t>2.2.2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detekce aplikací na L7 (Application Control)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_Toc15370948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8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537DC5FC" w14:textId="359C9E22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49" w:history="1">
            <w:r w:rsidR="007D1527" w:rsidRPr="00C30AD6">
              <w:rPr>
                <w:rStyle w:val="Hypertextovodkaz"/>
                <w:noProof/>
              </w:rPr>
              <w:t>2.2.3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Funkce detekce a potlačení narušení (IPS/IDS)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_Toc15370949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8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1B213715" w14:textId="34542AC9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50" w:history="1">
            <w:r w:rsidR="007D1527" w:rsidRPr="00C30AD6">
              <w:rPr>
                <w:rStyle w:val="Hypertextovodkaz"/>
                <w:noProof/>
              </w:rPr>
              <w:t>2.2.4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Virtualizace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_Toc15370950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8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644ACEA2" w14:textId="6818ADF5" w:rsidR="007D1527" w:rsidRDefault="00B76439">
          <w:pPr>
            <w:pStyle w:val="Obsah3"/>
            <w:tabs>
              <w:tab w:val="left" w:pos="1440"/>
              <w:tab w:val="right" w:leader="dot" w:pos="9060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15370951" w:history="1">
            <w:r w:rsidR="007D1527" w:rsidRPr="00C30AD6">
              <w:rPr>
                <w:rStyle w:val="Hypertextovodkaz"/>
                <w:noProof/>
              </w:rPr>
              <w:t>2.2.5</w:t>
            </w:r>
            <w:r w:rsidR="007D1527">
              <w:rPr>
                <w:rFonts w:asciiTheme="minorHAnsi" w:hAnsiTheme="minorHAnsi" w:cstheme="minorBidi"/>
                <w:noProof/>
                <w:color w:val="auto"/>
                <w:sz w:val="22"/>
              </w:rPr>
              <w:tab/>
            </w:r>
            <w:r w:rsidR="007D1527" w:rsidRPr="00C30AD6">
              <w:rPr>
                <w:rStyle w:val="Hypertextovodkaz"/>
                <w:noProof/>
              </w:rPr>
              <w:t>Management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_Toc15370951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9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24E60AEC" w14:textId="5F0BC51A" w:rsidR="007D1527" w:rsidRDefault="00B76439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15370952" w:history="1">
            <w:r w:rsidR="007D1527" w:rsidRPr="00C30AD6"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7D1527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</w:rPr>
              <w:t>Zpracování logů a reporting</w:t>
            </w:r>
            <w:r w:rsidR="007D1527">
              <w:rPr>
                <w:webHidden/>
              </w:rPr>
              <w:tab/>
            </w:r>
            <w:r w:rsidR="007D1527">
              <w:rPr>
                <w:webHidden/>
              </w:rPr>
              <w:fldChar w:fldCharType="begin"/>
            </w:r>
            <w:r w:rsidR="007D1527">
              <w:rPr>
                <w:webHidden/>
              </w:rPr>
              <w:instrText xml:space="preserve"> PAGEREF _Toc15370952 \h </w:instrText>
            </w:r>
            <w:r w:rsidR="007D1527">
              <w:rPr>
                <w:webHidden/>
              </w:rPr>
            </w:r>
            <w:r w:rsidR="007D1527">
              <w:rPr>
                <w:webHidden/>
              </w:rPr>
              <w:fldChar w:fldCharType="separate"/>
            </w:r>
            <w:r w:rsidR="00B07072">
              <w:rPr>
                <w:webHidden/>
              </w:rPr>
              <w:t>9</w:t>
            </w:r>
            <w:r w:rsidR="007D1527">
              <w:rPr>
                <w:webHidden/>
              </w:rPr>
              <w:fldChar w:fldCharType="end"/>
            </w:r>
          </w:hyperlink>
        </w:p>
        <w:p w14:paraId="283DD30E" w14:textId="3C0CE5F6" w:rsidR="007D1527" w:rsidRDefault="00B76439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cs-CZ"/>
            </w:rPr>
          </w:pPr>
          <w:hyperlink w:anchor="_Toc15370953" w:history="1">
            <w:r w:rsidR="007D1527" w:rsidRPr="00C30AD6">
              <w:rPr>
                <w:rStyle w:val="Hypertextovodkaz"/>
                <w:b/>
                <w:noProof/>
                <w:lang w:val="cs-CZ"/>
              </w:rPr>
              <w:t>3.</w:t>
            </w:r>
            <w:r w:rsidR="007D152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  <w:b/>
                <w:noProof/>
                <w:lang w:val="cs-CZ"/>
              </w:rPr>
              <w:t>Definice služeb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_Toc15370953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9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66D69953" w14:textId="64EEFA5F" w:rsidR="007D1527" w:rsidRDefault="00B76439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15370954" w:history="1">
            <w:r w:rsidR="007D1527" w:rsidRPr="00C30AD6"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7D1527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</w:rPr>
              <w:t>Implementační plán</w:t>
            </w:r>
            <w:r w:rsidR="007D1527">
              <w:rPr>
                <w:webHidden/>
              </w:rPr>
              <w:tab/>
            </w:r>
            <w:r w:rsidR="007D1527">
              <w:rPr>
                <w:webHidden/>
              </w:rPr>
              <w:fldChar w:fldCharType="begin"/>
            </w:r>
            <w:r w:rsidR="007D1527">
              <w:rPr>
                <w:webHidden/>
              </w:rPr>
              <w:instrText xml:space="preserve"> PAGEREF _Toc15370954 \h </w:instrText>
            </w:r>
            <w:r w:rsidR="007D1527">
              <w:rPr>
                <w:webHidden/>
              </w:rPr>
            </w:r>
            <w:r w:rsidR="007D1527">
              <w:rPr>
                <w:webHidden/>
              </w:rPr>
              <w:fldChar w:fldCharType="separate"/>
            </w:r>
            <w:r w:rsidR="00B07072">
              <w:rPr>
                <w:webHidden/>
              </w:rPr>
              <w:t>10</w:t>
            </w:r>
            <w:r w:rsidR="007D1527">
              <w:rPr>
                <w:webHidden/>
              </w:rPr>
              <w:fldChar w:fldCharType="end"/>
            </w:r>
          </w:hyperlink>
        </w:p>
        <w:p w14:paraId="51C4EBCE" w14:textId="2EC84697" w:rsidR="007D1527" w:rsidRDefault="00B76439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15370955" w:history="1">
            <w:r w:rsidR="007D1527" w:rsidRPr="00C30AD6"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7D1527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</w:rPr>
              <w:t>Měsíční služby</w:t>
            </w:r>
            <w:r w:rsidR="007D1527">
              <w:rPr>
                <w:webHidden/>
              </w:rPr>
              <w:tab/>
            </w:r>
            <w:r w:rsidR="007D1527">
              <w:rPr>
                <w:webHidden/>
              </w:rPr>
              <w:fldChar w:fldCharType="begin"/>
            </w:r>
            <w:r w:rsidR="007D1527">
              <w:rPr>
                <w:webHidden/>
              </w:rPr>
              <w:instrText xml:space="preserve"> PAGEREF _Toc15370955 \h </w:instrText>
            </w:r>
            <w:r w:rsidR="007D1527">
              <w:rPr>
                <w:webHidden/>
              </w:rPr>
            </w:r>
            <w:r w:rsidR="007D1527">
              <w:rPr>
                <w:webHidden/>
              </w:rPr>
              <w:fldChar w:fldCharType="separate"/>
            </w:r>
            <w:r w:rsidR="00B07072">
              <w:rPr>
                <w:webHidden/>
              </w:rPr>
              <w:t>10</w:t>
            </w:r>
            <w:r w:rsidR="007D1527">
              <w:rPr>
                <w:webHidden/>
              </w:rPr>
              <w:fldChar w:fldCharType="end"/>
            </w:r>
          </w:hyperlink>
        </w:p>
        <w:p w14:paraId="0A9711D6" w14:textId="0B674E19" w:rsidR="007D1527" w:rsidRDefault="00B76439">
          <w:pPr>
            <w:pStyle w:val="Obsah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cs-CZ"/>
            </w:rPr>
          </w:pPr>
          <w:hyperlink w:anchor="_Toc15370956" w:history="1">
            <w:r w:rsidR="007D1527" w:rsidRPr="00C30AD6"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7D1527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</w:rPr>
              <w:t>Školení</w:t>
            </w:r>
            <w:r w:rsidR="007D1527">
              <w:rPr>
                <w:webHidden/>
              </w:rPr>
              <w:tab/>
            </w:r>
            <w:r w:rsidR="007D1527">
              <w:rPr>
                <w:webHidden/>
              </w:rPr>
              <w:fldChar w:fldCharType="begin"/>
            </w:r>
            <w:r w:rsidR="007D1527">
              <w:rPr>
                <w:webHidden/>
              </w:rPr>
              <w:instrText xml:space="preserve"> PAGEREF _Toc15370956 \h </w:instrText>
            </w:r>
            <w:r w:rsidR="007D1527">
              <w:rPr>
                <w:webHidden/>
              </w:rPr>
            </w:r>
            <w:r w:rsidR="007D1527">
              <w:rPr>
                <w:webHidden/>
              </w:rPr>
              <w:fldChar w:fldCharType="separate"/>
            </w:r>
            <w:r w:rsidR="00B07072">
              <w:rPr>
                <w:webHidden/>
              </w:rPr>
              <w:t>10</w:t>
            </w:r>
            <w:r w:rsidR="007D1527">
              <w:rPr>
                <w:webHidden/>
              </w:rPr>
              <w:fldChar w:fldCharType="end"/>
            </w:r>
          </w:hyperlink>
        </w:p>
        <w:p w14:paraId="6093E39B" w14:textId="4E380AE9" w:rsidR="007D1527" w:rsidRDefault="00B76439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cs-CZ"/>
            </w:rPr>
          </w:pPr>
          <w:hyperlink w:anchor="_Toc15370957" w:history="1">
            <w:r w:rsidR="007D1527" w:rsidRPr="00C30AD6">
              <w:rPr>
                <w:rStyle w:val="Hypertextovodkaz"/>
                <w:b/>
                <w:noProof/>
                <w:lang w:val="cs-CZ"/>
              </w:rPr>
              <w:t>4.</w:t>
            </w:r>
            <w:r w:rsidR="007D152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  <w:b/>
                <w:noProof/>
                <w:lang w:val="cs-CZ"/>
              </w:rPr>
              <w:t>Další požadavky zadavatele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_Toc15370957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10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248F993C" w14:textId="52C26B68" w:rsidR="007D1527" w:rsidRDefault="00B76439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cs-CZ"/>
            </w:rPr>
          </w:pPr>
          <w:hyperlink w:anchor="_Toc15370958" w:history="1">
            <w:r w:rsidR="007D1527" w:rsidRPr="00C30AD6">
              <w:rPr>
                <w:rStyle w:val="Hypertextovodkaz"/>
                <w:b/>
                <w:noProof/>
                <w:lang w:val="cs-CZ"/>
              </w:rPr>
              <w:t>5.</w:t>
            </w:r>
            <w:r w:rsidR="007D152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cs-CZ"/>
              </w:rPr>
              <w:tab/>
            </w:r>
            <w:r w:rsidR="007D1527" w:rsidRPr="00C30AD6">
              <w:rPr>
                <w:rStyle w:val="Hypertextovodkaz"/>
                <w:b/>
                <w:noProof/>
                <w:lang w:val="cs-CZ"/>
              </w:rPr>
              <w:t>Cena</w:t>
            </w:r>
            <w:r w:rsidR="007D1527">
              <w:rPr>
                <w:noProof/>
                <w:webHidden/>
              </w:rPr>
              <w:tab/>
            </w:r>
            <w:r w:rsidR="007D1527">
              <w:rPr>
                <w:noProof/>
                <w:webHidden/>
              </w:rPr>
              <w:fldChar w:fldCharType="begin"/>
            </w:r>
            <w:r w:rsidR="007D1527">
              <w:rPr>
                <w:noProof/>
                <w:webHidden/>
              </w:rPr>
              <w:instrText xml:space="preserve"> PAGEREF _Toc15370958 \h </w:instrText>
            </w:r>
            <w:r w:rsidR="007D1527">
              <w:rPr>
                <w:noProof/>
                <w:webHidden/>
              </w:rPr>
            </w:r>
            <w:r w:rsidR="007D1527">
              <w:rPr>
                <w:noProof/>
                <w:webHidden/>
              </w:rPr>
              <w:fldChar w:fldCharType="separate"/>
            </w:r>
            <w:r w:rsidR="00B07072">
              <w:rPr>
                <w:noProof/>
                <w:webHidden/>
              </w:rPr>
              <w:t>11</w:t>
            </w:r>
            <w:r w:rsidR="007D1527">
              <w:rPr>
                <w:noProof/>
                <w:webHidden/>
              </w:rPr>
              <w:fldChar w:fldCharType="end"/>
            </w:r>
          </w:hyperlink>
        </w:p>
        <w:p w14:paraId="724ECA83" w14:textId="75B04368" w:rsidR="007D1527" w:rsidRDefault="007D1527">
          <w:r>
            <w:rPr>
              <w:rFonts w:ascii="Verdana" w:hAnsi="Verdana"/>
              <w:color w:val="538135" w:themeColor="accent6" w:themeShade="BF"/>
            </w:rPr>
            <w:fldChar w:fldCharType="end"/>
          </w:r>
        </w:p>
      </w:sdtContent>
    </w:sdt>
    <w:p w14:paraId="1C8F9048" w14:textId="77777777" w:rsidR="004D591A" w:rsidRPr="0076006D" w:rsidRDefault="004D591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cs-CZ"/>
        </w:rPr>
      </w:pPr>
      <w:r w:rsidRPr="0076006D">
        <w:rPr>
          <w:lang w:val="cs-CZ"/>
        </w:rPr>
        <w:br w:type="page"/>
      </w:r>
    </w:p>
    <w:p w14:paraId="4CCFE8A8" w14:textId="77777777" w:rsidR="007F18C7" w:rsidRPr="00F73860" w:rsidRDefault="00F73860" w:rsidP="00706439">
      <w:pPr>
        <w:pStyle w:val="Nadpis1"/>
        <w:numPr>
          <w:ilvl w:val="0"/>
          <w:numId w:val="1"/>
        </w:numPr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</w:pPr>
      <w:bookmarkStart w:id="1" w:name="_Toc15370682"/>
      <w:bookmarkStart w:id="2" w:name="_Toc15370815"/>
      <w:bookmarkStart w:id="3" w:name="_Toc15370930"/>
      <w:bookmarkEnd w:id="1"/>
      <w:bookmarkEnd w:id="2"/>
      <w:r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  <w:lastRenderedPageBreak/>
        <w:t>Předmět veřejné z</w:t>
      </w:r>
      <w:r w:rsidR="00706439" w:rsidRPr="00F73860"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  <w:t>akázky</w:t>
      </w:r>
      <w:bookmarkEnd w:id="3"/>
    </w:p>
    <w:p w14:paraId="5F1D5084" w14:textId="77777777" w:rsidR="00706439" w:rsidRPr="0076006D" w:rsidRDefault="00706439" w:rsidP="00706439">
      <w:pPr>
        <w:rPr>
          <w:lang w:val="cs-CZ"/>
        </w:rPr>
      </w:pPr>
    </w:p>
    <w:p w14:paraId="27A80256" w14:textId="22E9E326" w:rsidR="00C756C8" w:rsidRPr="00421FED" w:rsidRDefault="00735084" w:rsidP="00421FED">
      <w:pPr>
        <w:ind w:left="360"/>
        <w:jc w:val="both"/>
        <w:rPr>
          <w:rFonts w:ascii="Verdana" w:hAnsi="Verdana" w:cs="Arial"/>
          <w:sz w:val="22"/>
          <w:szCs w:val="22"/>
          <w:lang w:val="cs-CZ"/>
        </w:rPr>
      </w:pPr>
      <w:r w:rsidRPr="00735084">
        <w:rPr>
          <w:rFonts w:ascii="Verdana" w:hAnsi="Verdana" w:cs="Arial"/>
          <w:sz w:val="22"/>
          <w:szCs w:val="22"/>
          <w:lang w:val="cs-CZ"/>
        </w:rPr>
        <w:t>Předmětem VZ náhrada internetového firewallu (externí firewall) provozovaného na dvou Cisco ASA5515-X a doplnění LAN infrastruktury VoZP ČR dalším firewallem  pro oddělení serverové a uživatelské infrastruktury (interní firewall). Externí firewall bude realizován jako pronájem na dobu 48 měsíců, interní firewall bude realizován nákupem zařízení.</w:t>
      </w:r>
    </w:p>
    <w:p w14:paraId="736E5283" w14:textId="77777777" w:rsidR="00C756C8" w:rsidRPr="00421FED" w:rsidRDefault="00C756C8" w:rsidP="00C756C8">
      <w:pPr>
        <w:pStyle w:val="Odstavecseseznamem"/>
        <w:jc w:val="both"/>
        <w:rPr>
          <w:rFonts w:ascii="Verdana" w:hAnsi="Verdana" w:cs="Arial"/>
          <w:sz w:val="22"/>
          <w:szCs w:val="22"/>
          <w:lang w:val="cs-CZ"/>
        </w:rPr>
      </w:pPr>
    </w:p>
    <w:p w14:paraId="3A872B49" w14:textId="4C11F53D" w:rsidR="0058343B" w:rsidRDefault="00C756C8" w:rsidP="00F51D48">
      <w:pPr>
        <w:ind w:left="360"/>
        <w:jc w:val="both"/>
        <w:rPr>
          <w:rFonts w:ascii="Verdana" w:hAnsi="Verdana" w:cs="Arial"/>
          <w:sz w:val="22"/>
          <w:szCs w:val="22"/>
          <w:lang w:val="cs-CZ"/>
        </w:rPr>
      </w:pPr>
      <w:r w:rsidRPr="00421FED">
        <w:rPr>
          <w:rFonts w:ascii="Verdana" w:hAnsi="Verdana" w:cs="Arial"/>
          <w:sz w:val="22"/>
          <w:szCs w:val="22"/>
          <w:lang w:val="cs-CZ"/>
        </w:rPr>
        <w:t xml:space="preserve">V rámci této veřejné zakázky </w:t>
      </w:r>
      <w:r w:rsidR="00735084">
        <w:rPr>
          <w:rFonts w:ascii="Verdana" w:hAnsi="Verdana" w:cs="Arial"/>
          <w:sz w:val="22"/>
          <w:szCs w:val="22"/>
          <w:lang w:val="cs-CZ"/>
        </w:rPr>
        <w:t xml:space="preserve">zadavatel </w:t>
      </w:r>
      <w:r w:rsidRPr="00421FED">
        <w:rPr>
          <w:rFonts w:ascii="Verdana" w:hAnsi="Verdana" w:cs="Arial"/>
          <w:sz w:val="22"/>
          <w:szCs w:val="22"/>
          <w:lang w:val="cs-CZ"/>
        </w:rPr>
        <w:t xml:space="preserve">požaduje </w:t>
      </w:r>
      <w:r w:rsidR="00735084">
        <w:rPr>
          <w:rFonts w:ascii="Verdana" w:hAnsi="Verdana" w:cs="Arial"/>
          <w:sz w:val="22"/>
          <w:szCs w:val="22"/>
          <w:lang w:val="cs-CZ"/>
        </w:rPr>
        <w:t xml:space="preserve">zpracování implementačního plánu, </w:t>
      </w:r>
      <w:r w:rsidRPr="00421FED">
        <w:rPr>
          <w:rFonts w:ascii="Verdana" w:hAnsi="Verdana" w:cs="Arial"/>
          <w:sz w:val="22"/>
          <w:szCs w:val="22"/>
          <w:lang w:val="cs-CZ"/>
        </w:rPr>
        <w:t xml:space="preserve">instalaci a oživení HW, </w:t>
      </w:r>
      <w:r w:rsidR="00735084">
        <w:rPr>
          <w:rFonts w:ascii="Verdana" w:hAnsi="Verdana" w:cs="Arial"/>
          <w:sz w:val="22"/>
          <w:szCs w:val="22"/>
          <w:lang w:val="cs-CZ"/>
        </w:rPr>
        <w:t xml:space="preserve">případný </w:t>
      </w:r>
      <w:r w:rsidRPr="00421FED">
        <w:rPr>
          <w:rFonts w:ascii="Verdana" w:hAnsi="Verdana" w:cs="Arial"/>
          <w:sz w:val="22"/>
          <w:szCs w:val="22"/>
          <w:lang w:val="cs-CZ"/>
        </w:rPr>
        <w:t>upgrade</w:t>
      </w:r>
      <w:r w:rsidR="00735084">
        <w:rPr>
          <w:rFonts w:ascii="Verdana" w:hAnsi="Verdana" w:cs="Arial"/>
          <w:sz w:val="22"/>
          <w:szCs w:val="22"/>
          <w:lang w:val="cs-CZ"/>
        </w:rPr>
        <w:t xml:space="preserve"> FW na poslední verzi, </w:t>
      </w:r>
      <w:r w:rsidRPr="00421FED">
        <w:rPr>
          <w:rFonts w:ascii="Verdana" w:hAnsi="Verdana" w:cs="Arial"/>
          <w:sz w:val="22"/>
          <w:szCs w:val="22"/>
          <w:lang w:val="cs-CZ"/>
        </w:rPr>
        <w:t xml:space="preserve">konfiguraci </w:t>
      </w:r>
      <w:r w:rsidR="00735084">
        <w:rPr>
          <w:rFonts w:ascii="Verdana" w:hAnsi="Verdana" w:cs="Arial"/>
          <w:sz w:val="22"/>
          <w:szCs w:val="22"/>
          <w:lang w:val="cs-CZ"/>
        </w:rPr>
        <w:t xml:space="preserve">podle zpracovaného implementačního plánu a </w:t>
      </w:r>
      <w:r w:rsidRPr="00421FED">
        <w:rPr>
          <w:rFonts w:ascii="Verdana" w:hAnsi="Verdana" w:cs="Arial"/>
          <w:sz w:val="22"/>
          <w:szCs w:val="22"/>
          <w:lang w:val="cs-CZ"/>
        </w:rPr>
        <w:t xml:space="preserve">zpracování </w:t>
      </w:r>
      <w:r w:rsidR="00735084">
        <w:rPr>
          <w:rFonts w:ascii="Verdana" w:hAnsi="Verdana" w:cs="Arial"/>
          <w:sz w:val="22"/>
          <w:szCs w:val="22"/>
          <w:lang w:val="cs-CZ"/>
        </w:rPr>
        <w:t>finální dokumentace</w:t>
      </w:r>
      <w:r w:rsidRPr="00421FED">
        <w:rPr>
          <w:rFonts w:ascii="Verdana" w:hAnsi="Verdana" w:cs="Arial"/>
          <w:sz w:val="22"/>
          <w:szCs w:val="22"/>
          <w:lang w:val="cs-CZ"/>
        </w:rPr>
        <w:t>.</w:t>
      </w:r>
      <w:r w:rsidR="00735084">
        <w:rPr>
          <w:rFonts w:ascii="Verdana" w:hAnsi="Verdana" w:cs="Arial"/>
          <w:sz w:val="22"/>
          <w:szCs w:val="22"/>
          <w:lang w:val="cs-CZ"/>
        </w:rPr>
        <w:t xml:space="preserve"> </w:t>
      </w:r>
    </w:p>
    <w:p w14:paraId="6A607169" w14:textId="5CE0E391" w:rsidR="00C756C8" w:rsidRPr="00421FED" w:rsidRDefault="0058343B" w:rsidP="00F51D48">
      <w:pPr>
        <w:ind w:left="360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 xml:space="preserve">Zadavatel dále požaduje, aby součástí této veřejné zakázky bylo </w:t>
      </w:r>
      <w:r w:rsidR="00735084">
        <w:rPr>
          <w:rFonts w:ascii="Verdana" w:hAnsi="Verdana" w:cs="Arial"/>
          <w:sz w:val="22"/>
          <w:szCs w:val="22"/>
          <w:lang w:val="cs-CZ"/>
        </w:rPr>
        <w:t xml:space="preserve">také </w:t>
      </w:r>
      <w:r>
        <w:rPr>
          <w:rFonts w:ascii="Verdana" w:hAnsi="Verdana" w:cs="Arial"/>
          <w:sz w:val="22"/>
          <w:szCs w:val="22"/>
          <w:lang w:val="cs-CZ"/>
        </w:rPr>
        <w:t xml:space="preserve">školení „Základní seznámení, instalace a </w:t>
      </w:r>
      <w:r w:rsidRPr="0058343B">
        <w:rPr>
          <w:rFonts w:ascii="Verdana" w:hAnsi="Verdana" w:cs="Arial"/>
          <w:sz w:val="22"/>
          <w:szCs w:val="22"/>
          <w:lang w:val="cs-CZ"/>
        </w:rPr>
        <w:t xml:space="preserve">konfigurace </w:t>
      </w:r>
      <w:r>
        <w:rPr>
          <w:rFonts w:ascii="Verdana" w:hAnsi="Verdana" w:cs="Arial"/>
          <w:sz w:val="22"/>
          <w:szCs w:val="22"/>
          <w:lang w:val="cs-CZ"/>
        </w:rPr>
        <w:t xml:space="preserve">dodaných </w:t>
      </w:r>
      <w:r w:rsidRPr="0058343B">
        <w:rPr>
          <w:rFonts w:ascii="Verdana" w:hAnsi="Verdana" w:cs="Arial"/>
          <w:sz w:val="22"/>
          <w:szCs w:val="22"/>
          <w:lang w:val="cs-CZ"/>
        </w:rPr>
        <w:t>zařízení</w:t>
      </w:r>
      <w:r>
        <w:rPr>
          <w:rFonts w:ascii="Verdana" w:hAnsi="Verdana" w:cs="Arial"/>
          <w:sz w:val="22"/>
          <w:szCs w:val="22"/>
          <w:lang w:val="cs-CZ"/>
        </w:rPr>
        <w:t>“.</w:t>
      </w:r>
    </w:p>
    <w:p w14:paraId="573004E0" w14:textId="5A886684" w:rsidR="00F73860" w:rsidRPr="00F73860" w:rsidRDefault="00F73860" w:rsidP="00F73860">
      <w:pPr>
        <w:pStyle w:val="Nadpis1"/>
        <w:numPr>
          <w:ilvl w:val="0"/>
          <w:numId w:val="1"/>
        </w:numPr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</w:pPr>
      <w:bookmarkStart w:id="4" w:name="_Toc15370931"/>
      <w:r w:rsidRPr="00F73860"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  <w:t>Obecné požadavky</w:t>
      </w:r>
      <w:r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  <w:t xml:space="preserve"> na </w:t>
      </w:r>
      <w:r w:rsidR="0058343B"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  <w:t xml:space="preserve">externí </w:t>
      </w:r>
      <w:bookmarkStart w:id="5" w:name="_Toc511744149"/>
      <w:r w:rsidR="00747B5E"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  <w:t>a interní firewall</w:t>
      </w:r>
      <w:bookmarkEnd w:id="4"/>
      <w:r w:rsidR="00747B5E">
        <w:rPr>
          <w:rFonts w:ascii="Verdana" w:hAnsi="Verdana"/>
          <w:b/>
          <w:color w:val="538135" w:themeColor="accent6" w:themeShade="BF"/>
          <w:sz w:val="24"/>
          <w:szCs w:val="24"/>
          <w:lang w:val="cs-CZ"/>
        </w:rPr>
        <w:t xml:space="preserve"> </w:t>
      </w:r>
    </w:p>
    <w:p w14:paraId="6837F5B1" w14:textId="459891DA" w:rsidR="00F73860" w:rsidRDefault="00F73860" w:rsidP="00F73860">
      <w:pPr>
        <w:pStyle w:val="Odstavecseseznamem"/>
        <w:ind w:left="360"/>
        <w:rPr>
          <w:rFonts w:ascii="Verdana" w:hAnsi="Verdana"/>
          <w:sz w:val="22"/>
          <w:szCs w:val="22"/>
          <w:lang w:val="cs-CZ"/>
        </w:rPr>
      </w:pPr>
    </w:p>
    <w:p w14:paraId="5856EBD3" w14:textId="77777777" w:rsidR="00747B5E" w:rsidRPr="00612829" w:rsidRDefault="00401208" w:rsidP="00401208">
      <w:pPr>
        <w:pStyle w:val="Odstavecseseznamem"/>
        <w:ind w:left="360"/>
        <w:rPr>
          <w:rFonts w:ascii="Verdana" w:hAnsi="Verdana"/>
          <w:lang w:val="cs-CZ"/>
        </w:rPr>
      </w:pPr>
      <w:r w:rsidRPr="00612829">
        <w:rPr>
          <w:rFonts w:ascii="Verdana" w:hAnsi="Verdana"/>
          <w:sz w:val="22"/>
          <w:szCs w:val="22"/>
          <w:lang w:val="cs-CZ"/>
        </w:rPr>
        <w:t xml:space="preserve">Externí firewall bude řešen jako dva samostatné </w:t>
      </w:r>
      <w:r w:rsidR="00747B5E" w:rsidRPr="00612829">
        <w:rPr>
          <w:rFonts w:ascii="Verdana" w:hAnsi="Verdana"/>
          <w:sz w:val="22"/>
          <w:szCs w:val="22"/>
          <w:lang w:val="cs-CZ"/>
        </w:rPr>
        <w:t xml:space="preserve">stejné </w:t>
      </w:r>
      <w:r w:rsidRPr="00612829">
        <w:rPr>
          <w:rFonts w:ascii="Verdana" w:hAnsi="Verdana"/>
          <w:sz w:val="22"/>
          <w:szCs w:val="22"/>
          <w:lang w:val="cs-CZ"/>
        </w:rPr>
        <w:t xml:space="preserve">boxy zapojené v režimu </w:t>
      </w:r>
      <w:proofErr w:type="spellStart"/>
      <w:r w:rsidRPr="00612829">
        <w:rPr>
          <w:rFonts w:ascii="Verdana" w:hAnsi="Verdana"/>
          <w:sz w:val="22"/>
          <w:szCs w:val="22"/>
          <w:lang w:val="cs-CZ"/>
        </w:rPr>
        <w:t>active</w:t>
      </w:r>
      <w:proofErr w:type="spellEnd"/>
      <w:r w:rsidRPr="00612829">
        <w:rPr>
          <w:rFonts w:ascii="Verdana" w:hAnsi="Verdana"/>
          <w:sz w:val="22"/>
          <w:szCs w:val="22"/>
          <w:lang w:val="cs-CZ"/>
        </w:rPr>
        <w:t>/</w:t>
      </w:r>
      <w:proofErr w:type="spellStart"/>
      <w:r w:rsidRPr="00612829">
        <w:rPr>
          <w:rFonts w:ascii="Verdana" w:hAnsi="Verdana"/>
          <w:sz w:val="22"/>
          <w:szCs w:val="22"/>
          <w:lang w:val="cs-CZ"/>
        </w:rPr>
        <w:t>active</w:t>
      </w:r>
      <w:proofErr w:type="spellEnd"/>
      <w:r w:rsidRPr="00612829">
        <w:rPr>
          <w:rFonts w:ascii="Verdana" w:hAnsi="Verdana"/>
          <w:sz w:val="22"/>
          <w:szCs w:val="22"/>
          <w:lang w:val="cs-CZ"/>
        </w:rPr>
        <w:t xml:space="preserve"> nebo </w:t>
      </w:r>
      <w:proofErr w:type="spellStart"/>
      <w:r w:rsidRPr="00612829">
        <w:rPr>
          <w:rFonts w:ascii="Verdana" w:hAnsi="Verdana"/>
          <w:sz w:val="22"/>
          <w:szCs w:val="22"/>
          <w:lang w:val="cs-CZ"/>
        </w:rPr>
        <w:t>active</w:t>
      </w:r>
      <w:proofErr w:type="spellEnd"/>
      <w:r w:rsidRPr="00612829">
        <w:rPr>
          <w:rFonts w:ascii="Verdana" w:hAnsi="Verdana"/>
          <w:sz w:val="22"/>
          <w:szCs w:val="22"/>
          <w:lang w:val="cs-CZ"/>
        </w:rPr>
        <w:t>/</w:t>
      </w:r>
      <w:proofErr w:type="spellStart"/>
      <w:r w:rsidRPr="00612829">
        <w:rPr>
          <w:rFonts w:ascii="Verdana" w:hAnsi="Verdana"/>
          <w:sz w:val="22"/>
          <w:szCs w:val="22"/>
          <w:lang w:val="cs-CZ"/>
        </w:rPr>
        <w:t>standby</w:t>
      </w:r>
      <w:proofErr w:type="spellEnd"/>
      <w:r w:rsidRPr="00612829">
        <w:rPr>
          <w:rFonts w:ascii="Verdana" w:hAnsi="Verdana"/>
          <w:sz w:val="22"/>
          <w:szCs w:val="22"/>
          <w:lang w:val="cs-CZ"/>
        </w:rPr>
        <w:t xml:space="preserve">. </w:t>
      </w:r>
      <w:r w:rsidR="00747B5E" w:rsidRPr="00612829">
        <w:rPr>
          <w:rFonts w:ascii="Verdana" w:hAnsi="Verdana"/>
          <w:sz w:val="22"/>
          <w:szCs w:val="22"/>
          <w:lang w:val="cs-CZ"/>
        </w:rPr>
        <w:t xml:space="preserve">Stejně tak interní firewall bude řešen jako dva </w:t>
      </w:r>
      <w:proofErr w:type="spellStart"/>
      <w:r w:rsidR="00747B5E" w:rsidRPr="00612829">
        <w:rPr>
          <w:rFonts w:ascii="Verdana" w:hAnsi="Verdana"/>
          <w:sz w:val="22"/>
          <w:szCs w:val="22"/>
          <w:lang w:val="cs-CZ"/>
        </w:rPr>
        <w:t>samostané</w:t>
      </w:r>
      <w:proofErr w:type="spellEnd"/>
      <w:r w:rsidR="00747B5E" w:rsidRPr="00612829">
        <w:rPr>
          <w:rFonts w:ascii="Verdana" w:hAnsi="Verdana"/>
          <w:sz w:val="22"/>
          <w:szCs w:val="22"/>
          <w:lang w:val="cs-CZ"/>
        </w:rPr>
        <w:t xml:space="preserve"> stejné b</w:t>
      </w:r>
      <w:r w:rsidRPr="00612829">
        <w:rPr>
          <w:rFonts w:ascii="Verdana" w:hAnsi="Verdana"/>
          <w:sz w:val="22"/>
          <w:szCs w:val="22"/>
          <w:lang w:val="cs-CZ"/>
        </w:rPr>
        <w:t>oxy</w:t>
      </w:r>
      <w:r w:rsidR="00747B5E" w:rsidRPr="00612829">
        <w:rPr>
          <w:rFonts w:ascii="Verdana" w:hAnsi="Verdana"/>
          <w:sz w:val="22"/>
          <w:szCs w:val="22"/>
          <w:lang w:val="cs-CZ"/>
        </w:rPr>
        <w:t xml:space="preserve"> zapojené v režimu </w:t>
      </w:r>
      <w:proofErr w:type="spellStart"/>
      <w:r w:rsidR="00747B5E" w:rsidRPr="00612829">
        <w:rPr>
          <w:rFonts w:ascii="Verdana" w:hAnsi="Verdana"/>
          <w:sz w:val="22"/>
          <w:szCs w:val="22"/>
          <w:lang w:val="cs-CZ"/>
        </w:rPr>
        <w:t>active</w:t>
      </w:r>
      <w:proofErr w:type="spellEnd"/>
      <w:r w:rsidR="00747B5E" w:rsidRPr="00612829">
        <w:rPr>
          <w:rFonts w:ascii="Verdana" w:hAnsi="Verdana"/>
          <w:sz w:val="22"/>
          <w:szCs w:val="22"/>
          <w:lang w:val="cs-CZ"/>
        </w:rPr>
        <w:t>/</w:t>
      </w:r>
      <w:proofErr w:type="spellStart"/>
      <w:r w:rsidR="00747B5E" w:rsidRPr="00612829">
        <w:rPr>
          <w:rFonts w:ascii="Verdana" w:hAnsi="Verdana"/>
          <w:sz w:val="22"/>
          <w:szCs w:val="22"/>
          <w:lang w:val="cs-CZ"/>
        </w:rPr>
        <w:t>active</w:t>
      </w:r>
      <w:proofErr w:type="spellEnd"/>
      <w:r w:rsidR="00747B5E" w:rsidRPr="00612829">
        <w:rPr>
          <w:rFonts w:ascii="Verdana" w:hAnsi="Verdana"/>
          <w:sz w:val="22"/>
          <w:szCs w:val="22"/>
          <w:lang w:val="cs-CZ"/>
        </w:rPr>
        <w:t xml:space="preserve"> nebo </w:t>
      </w:r>
      <w:proofErr w:type="spellStart"/>
      <w:r w:rsidR="00747B5E" w:rsidRPr="00612829">
        <w:rPr>
          <w:rFonts w:ascii="Verdana" w:hAnsi="Verdana"/>
          <w:sz w:val="22"/>
          <w:szCs w:val="22"/>
          <w:lang w:val="cs-CZ"/>
        </w:rPr>
        <w:t>active</w:t>
      </w:r>
      <w:proofErr w:type="spellEnd"/>
      <w:r w:rsidR="00747B5E" w:rsidRPr="00612829">
        <w:rPr>
          <w:rFonts w:ascii="Verdana" w:hAnsi="Verdana"/>
          <w:sz w:val="22"/>
          <w:szCs w:val="22"/>
          <w:lang w:val="cs-CZ"/>
        </w:rPr>
        <w:t>/</w:t>
      </w:r>
      <w:proofErr w:type="spellStart"/>
      <w:r w:rsidR="00747B5E" w:rsidRPr="00612829">
        <w:rPr>
          <w:rFonts w:ascii="Verdana" w:hAnsi="Verdana"/>
          <w:sz w:val="22"/>
          <w:szCs w:val="22"/>
          <w:lang w:val="cs-CZ"/>
        </w:rPr>
        <w:t>standby</w:t>
      </w:r>
      <w:proofErr w:type="spellEnd"/>
      <w:r w:rsidR="00747B5E" w:rsidRPr="00612829">
        <w:rPr>
          <w:rFonts w:ascii="Verdana" w:hAnsi="Verdana"/>
          <w:sz w:val="22"/>
          <w:szCs w:val="22"/>
          <w:lang w:val="cs-CZ"/>
        </w:rPr>
        <w:t>.</w:t>
      </w:r>
      <w:r w:rsidRPr="00612829">
        <w:rPr>
          <w:rFonts w:ascii="Verdana" w:hAnsi="Verdana"/>
          <w:lang w:val="cs-CZ"/>
        </w:rPr>
        <w:t xml:space="preserve"> </w:t>
      </w:r>
    </w:p>
    <w:p w14:paraId="79DA8859" w14:textId="4429DB77" w:rsidR="001F1A62" w:rsidRDefault="00747B5E" w:rsidP="00401208">
      <w:pPr>
        <w:pStyle w:val="Odstavecseseznamem"/>
        <w:ind w:left="360"/>
        <w:rPr>
          <w:rFonts w:ascii="Verdana" w:hAnsi="Verdana"/>
          <w:sz w:val="22"/>
          <w:szCs w:val="22"/>
          <w:lang w:val="cs-CZ"/>
        </w:rPr>
      </w:pPr>
      <w:r w:rsidRPr="00612829">
        <w:rPr>
          <w:rFonts w:ascii="Verdana" w:hAnsi="Verdana"/>
          <w:sz w:val="22"/>
          <w:szCs w:val="22"/>
          <w:lang w:val="cs-CZ"/>
        </w:rPr>
        <w:t xml:space="preserve">Celá dodávka musí obsahovat všechny HW komponenty a licence na dobu 4 let. Žádné z nabízených řešení nesmí být v době podání nabídky v režimu end </w:t>
      </w:r>
      <w:proofErr w:type="spellStart"/>
      <w:r w:rsidRPr="00612829">
        <w:rPr>
          <w:rFonts w:ascii="Verdana" w:hAnsi="Verdana"/>
          <w:sz w:val="22"/>
          <w:szCs w:val="22"/>
          <w:lang w:val="cs-CZ"/>
        </w:rPr>
        <w:t>of</w:t>
      </w:r>
      <w:proofErr w:type="spellEnd"/>
      <w:r w:rsidRPr="00612829">
        <w:rPr>
          <w:rFonts w:ascii="Verdana" w:hAnsi="Verdana"/>
          <w:sz w:val="22"/>
          <w:szCs w:val="22"/>
          <w:lang w:val="cs-CZ"/>
        </w:rPr>
        <w:t xml:space="preserve"> sales/end </w:t>
      </w:r>
      <w:proofErr w:type="spellStart"/>
      <w:r w:rsidRPr="00612829">
        <w:rPr>
          <w:rFonts w:ascii="Verdana" w:hAnsi="Verdana"/>
          <w:sz w:val="22"/>
          <w:szCs w:val="22"/>
          <w:lang w:val="cs-CZ"/>
        </w:rPr>
        <w:t>of</w:t>
      </w:r>
      <w:proofErr w:type="spellEnd"/>
      <w:r w:rsidRPr="00612829">
        <w:rPr>
          <w:rFonts w:ascii="Verdana" w:hAnsi="Verdana"/>
          <w:sz w:val="22"/>
          <w:szCs w:val="22"/>
          <w:lang w:val="cs-CZ"/>
        </w:rPr>
        <w:t xml:space="preserve"> support. Všechny požadované funkce musí být v době podání nabídky součástí stabilní verze operačního systému/firmware, funkce zařazené na tzv. </w:t>
      </w:r>
      <w:proofErr w:type="spellStart"/>
      <w:r w:rsidRPr="00612829">
        <w:rPr>
          <w:rFonts w:ascii="Verdana" w:hAnsi="Verdana"/>
          <w:sz w:val="22"/>
          <w:szCs w:val="22"/>
          <w:lang w:val="cs-CZ"/>
        </w:rPr>
        <w:t>roadmapu</w:t>
      </w:r>
      <w:proofErr w:type="spellEnd"/>
      <w:r w:rsidRPr="00612829">
        <w:rPr>
          <w:rFonts w:ascii="Verdana" w:hAnsi="Verdana"/>
          <w:sz w:val="22"/>
          <w:szCs w:val="22"/>
          <w:lang w:val="cs-CZ"/>
        </w:rPr>
        <w:t xml:space="preserve"> nebudou akceptovány. Požadujeme, aby support výrobce byl v režimu 24x7x365</w:t>
      </w:r>
      <w:r w:rsidR="006B6F01" w:rsidRPr="00612829">
        <w:rPr>
          <w:rFonts w:ascii="Verdana" w:hAnsi="Verdana"/>
          <w:sz w:val="22"/>
          <w:szCs w:val="22"/>
          <w:lang w:val="cs-CZ"/>
        </w:rPr>
        <w:t>. Tento support bude zahrnovat HW a FW zařízení (</w:t>
      </w:r>
      <w:r w:rsidR="00A977FF" w:rsidRPr="00612829">
        <w:rPr>
          <w:rFonts w:ascii="Verdana" w:hAnsi="Verdana"/>
          <w:sz w:val="22"/>
          <w:szCs w:val="22"/>
          <w:lang w:val="cs-CZ"/>
        </w:rPr>
        <w:t xml:space="preserve">výměna v případě </w:t>
      </w:r>
      <w:r w:rsidR="006B6F01" w:rsidRPr="00612829">
        <w:rPr>
          <w:rFonts w:ascii="Verdana" w:hAnsi="Verdana"/>
          <w:sz w:val="22"/>
          <w:szCs w:val="22"/>
          <w:lang w:val="cs-CZ"/>
        </w:rPr>
        <w:t>nefunkčnost</w:t>
      </w:r>
      <w:r w:rsidR="00A977FF" w:rsidRPr="00612829">
        <w:rPr>
          <w:rFonts w:ascii="Verdana" w:hAnsi="Verdana"/>
          <w:sz w:val="22"/>
          <w:szCs w:val="22"/>
          <w:lang w:val="cs-CZ"/>
        </w:rPr>
        <w:t>i zařízení nebo nových funkcionalit, které může zadavatel využít).</w:t>
      </w:r>
    </w:p>
    <w:p w14:paraId="14D53395" w14:textId="22968B87" w:rsidR="00ED459A" w:rsidRPr="00612829" w:rsidRDefault="00ED459A" w:rsidP="00401208">
      <w:pPr>
        <w:pStyle w:val="Odstavecseseznamem"/>
        <w:ind w:left="360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>Externí a interní firewall musí být od stejného výrobce.</w:t>
      </w:r>
    </w:p>
    <w:p w14:paraId="4FADBE16" w14:textId="0867F9A4" w:rsidR="000A6F93" w:rsidRPr="00612829" w:rsidRDefault="000A6F93" w:rsidP="000A6F93">
      <w:pPr>
        <w:rPr>
          <w:rFonts w:ascii="Verdana" w:hAnsi="Verdana"/>
          <w:sz w:val="22"/>
          <w:szCs w:val="22"/>
          <w:lang w:val="cs-CZ"/>
        </w:rPr>
      </w:pPr>
    </w:p>
    <w:p w14:paraId="6DE14AC5" w14:textId="2CB9D0AA" w:rsidR="0076663D" w:rsidRPr="00612829" w:rsidRDefault="0076663D" w:rsidP="003B1324">
      <w:pPr>
        <w:pStyle w:val="Styl1"/>
        <w:ind w:left="1134" w:hanging="567"/>
        <w:outlineLvl w:val="1"/>
      </w:pPr>
      <w:bookmarkStart w:id="6" w:name="_Toc15370932"/>
      <w:r w:rsidRPr="00612829">
        <w:t>Externí f</w:t>
      </w:r>
      <w:r w:rsidR="007C77D9" w:rsidRPr="00612829">
        <w:t>i</w:t>
      </w:r>
      <w:r w:rsidRPr="00612829">
        <w:t>rewall</w:t>
      </w:r>
      <w:bookmarkEnd w:id="6"/>
    </w:p>
    <w:p w14:paraId="36136598" w14:textId="3CFCA0FF" w:rsidR="00AB28CA" w:rsidRPr="00612829" w:rsidRDefault="00AB28CA" w:rsidP="0050741E">
      <w:pPr>
        <w:pStyle w:val="Styl1"/>
        <w:numPr>
          <w:ilvl w:val="0"/>
          <w:numId w:val="0"/>
        </w:numPr>
        <w:ind w:left="709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 xml:space="preserve">Certifikace ICSA </w:t>
      </w:r>
      <w:proofErr w:type="spellStart"/>
      <w:r w:rsidRPr="00612829">
        <w:rPr>
          <w:color w:val="auto"/>
          <w:sz w:val="20"/>
          <w:szCs w:val="20"/>
        </w:rPr>
        <w:t>Labs</w:t>
      </w:r>
      <w:proofErr w:type="spellEnd"/>
      <w:r w:rsidRPr="00612829">
        <w:rPr>
          <w:color w:val="auto"/>
          <w:sz w:val="20"/>
          <w:szCs w:val="20"/>
        </w:rPr>
        <w:t xml:space="preserve"> minimálně pro Firewall, </w:t>
      </w:r>
      <w:proofErr w:type="spellStart"/>
      <w:r w:rsidRPr="00612829">
        <w:rPr>
          <w:color w:val="auto"/>
          <w:sz w:val="20"/>
          <w:szCs w:val="20"/>
        </w:rPr>
        <w:t>IPSec</w:t>
      </w:r>
      <w:proofErr w:type="spellEnd"/>
      <w:r w:rsidRPr="00612829">
        <w:rPr>
          <w:color w:val="auto"/>
          <w:sz w:val="20"/>
          <w:szCs w:val="20"/>
        </w:rPr>
        <w:t xml:space="preserve"> VPN, IPS, Antivirus, SSL VPN</w:t>
      </w:r>
    </w:p>
    <w:p w14:paraId="42B9211E" w14:textId="77777777" w:rsidR="0050741E" w:rsidRPr="00612829" w:rsidRDefault="0050741E" w:rsidP="0050741E">
      <w:pPr>
        <w:pStyle w:val="Styl1"/>
        <w:numPr>
          <w:ilvl w:val="0"/>
          <w:numId w:val="0"/>
        </w:numPr>
        <w:ind w:left="709"/>
        <w:rPr>
          <w:sz w:val="20"/>
          <w:szCs w:val="20"/>
        </w:rPr>
      </w:pPr>
    </w:p>
    <w:p w14:paraId="405921E3" w14:textId="5455939B" w:rsidR="0076663D" w:rsidRPr="00612829" w:rsidRDefault="0076663D" w:rsidP="003B1324">
      <w:pPr>
        <w:pStyle w:val="Styl1"/>
        <w:numPr>
          <w:ilvl w:val="2"/>
          <w:numId w:val="1"/>
        </w:numPr>
        <w:ind w:hanging="731"/>
        <w:outlineLvl w:val="2"/>
      </w:pPr>
      <w:bookmarkStart w:id="7" w:name="_Toc15370933"/>
      <w:r w:rsidRPr="00612829">
        <w:t>Základní technické požadavky</w:t>
      </w:r>
      <w:bookmarkEnd w:id="7"/>
    </w:p>
    <w:p w14:paraId="5F7763DD" w14:textId="77777777" w:rsidR="0076663D" w:rsidRPr="00612829" w:rsidRDefault="0076663D" w:rsidP="0087502D">
      <w:pPr>
        <w:pStyle w:val="Odstavecseseznamem"/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HW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appliance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NGFW/UTM firewallu v režimu vysoké dostupnosti (dvě fyzická zařízení stejného typu zapojená do funkčního clusteru)</w:t>
      </w:r>
    </w:p>
    <w:p w14:paraId="023F08FB" w14:textId="77777777" w:rsidR="0076663D" w:rsidRPr="00612829" w:rsidRDefault="0076663D" w:rsidP="0087502D">
      <w:pPr>
        <w:pStyle w:val="Odstavecseseznamem"/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Požadujeme platformu postavenou na HW akcelerované architektuře (tj. zařízení vybavené specializovanými obvody FPGA/ASIC pro zpracování komunikace a vybraných výpočetně náročných funkcí (firewall, SSL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dekrypce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, porovnávání se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signaturovou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databází, …)</w:t>
      </w:r>
    </w:p>
    <w:p w14:paraId="474823AE" w14:textId="7077C7D8" w:rsidR="0076663D" w:rsidRPr="00612829" w:rsidRDefault="0076663D" w:rsidP="0087502D">
      <w:pPr>
        <w:pStyle w:val="Odstavecseseznamem"/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Požadujeme dodání zařízení ve formátu HW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appliance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o velikosti maximálně 1RU</w:t>
      </w:r>
    </w:p>
    <w:p w14:paraId="645E75D0" w14:textId="77777777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Požadujeme veškeré příslušenství (montážní prvky) pro montáž do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RACKu</w:t>
      </w:r>
      <w:proofErr w:type="spellEnd"/>
    </w:p>
    <w:p w14:paraId="16DAAA85" w14:textId="77777777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Požadujeme možnost doplnit druhý napájecí zdroj (interní nebo externí), nebo zařízení vybavené dvěma zdroji</w:t>
      </w:r>
    </w:p>
    <w:p w14:paraId="5DCC70C1" w14:textId="77777777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Min. 16x 1 GE SFP rozhraní na každém firewallu využitelných pro zpracování komunikace</w:t>
      </w:r>
    </w:p>
    <w:p w14:paraId="070E7E0C" w14:textId="77777777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Min. 16x 1 GE RJ45 rozhraní na každém firewallu využitelných pro zpracování komunikace</w:t>
      </w:r>
    </w:p>
    <w:p w14:paraId="52065558" w14:textId="77777777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2 x samostatné 1GE rozhraní využitelné pro management</w:t>
      </w:r>
    </w:p>
    <w:p w14:paraId="5804F9A4" w14:textId="77777777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konzolový port pro management</w:t>
      </w:r>
    </w:p>
    <w:p w14:paraId="51E9FF44" w14:textId="77777777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Podpora režimu vysoké dostupnost (režim L2 cluster, tedy využití virtuálních MAC adres; celý cluster se tváří z pohledu L3 jako jedno zařízení) v režimu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active-active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(A/A) a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active-passive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(A/P)</w:t>
      </w:r>
    </w:p>
    <w:p w14:paraId="18F2A2C1" w14:textId="77777777" w:rsidR="009C2240" w:rsidRPr="00612829" w:rsidRDefault="009C2240" w:rsidP="0087502D">
      <w:pPr>
        <w:numPr>
          <w:ilvl w:val="1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Pokud tato funkce vyžaduje licenci, tak tato musí být součástí dodávky</w:t>
      </w:r>
    </w:p>
    <w:p w14:paraId="2F5A91CB" w14:textId="5F7AAE00" w:rsidR="009C2240" w:rsidRPr="00612829" w:rsidRDefault="009C2240" w:rsidP="0087502D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Možnost rozšíření režimu vysoké dostupnosti na až 4 členy clusteru (včetně podpory režimu A-A)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resp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dva samostatné clustery o dvou zařízeních (budoucí topologie není v tuto chvíli přesně dána).</w:t>
      </w:r>
    </w:p>
    <w:p w14:paraId="00720CFF" w14:textId="77777777" w:rsidR="009C2240" w:rsidRPr="00612829" w:rsidRDefault="009C2240" w:rsidP="009C2240">
      <w:pPr>
        <w:ind w:left="851"/>
        <w:rPr>
          <w:rFonts w:ascii="Verdana" w:hAnsi="Verdana"/>
          <w:sz w:val="20"/>
          <w:szCs w:val="20"/>
          <w:lang w:val="cs-CZ"/>
        </w:rPr>
      </w:pPr>
    </w:p>
    <w:p w14:paraId="52F25026" w14:textId="7098BE3B" w:rsidR="009C2240" w:rsidRPr="00612829" w:rsidRDefault="009C2240" w:rsidP="009C2240">
      <w:pPr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Požadované síťové a bezpečnostní funkce, součástí dodávky musí být i příslušná licence (je-li výrobcem požadována) na 4 roky. Požadované výkonnostní parametry musí být oficiálně deklarovány výrobcem firewallu.</w:t>
      </w:r>
    </w:p>
    <w:p w14:paraId="2EC6C8A8" w14:textId="46B26632" w:rsidR="009C2240" w:rsidRPr="00612829" w:rsidRDefault="009C2240" w:rsidP="009C2240">
      <w:pPr>
        <w:rPr>
          <w:rFonts w:ascii="Verdana" w:hAnsi="Verdana"/>
          <w:sz w:val="20"/>
          <w:szCs w:val="20"/>
          <w:lang w:val="cs-CZ"/>
        </w:rPr>
      </w:pPr>
    </w:p>
    <w:p w14:paraId="50E50C47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Podpora VLAN (až 4000)</w:t>
      </w:r>
    </w:p>
    <w:p w14:paraId="7E14CE50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Podpora LACP</w:t>
      </w:r>
    </w:p>
    <w:p w14:paraId="7F3BE10C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Počet FW pravidel až 10.000</w:t>
      </w:r>
    </w:p>
    <w:p w14:paraId="373591A8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Možnost definice FW pravidel v tzv. NGFW režimu (tj. součástí základní definice FW pravidla je kromě zdroje/cíle také typ aplikace (definované v rámci funkce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application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control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, nikoliv pouhý TCP/UDP port) resp. kategorie URL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filteringu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(nikoliv jako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AppCtrl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resp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URL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filtering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profil aplikovaný na dané pravidlo).</w:t>
      </w:r>
    </w:p>
    <w:p w14:paraId="1D219D18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Celková propustnost firewall min. 32/32/20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Gbps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(měřeno na UDP paketech o velikosti 1518B/512B/64B)</w:t>
      </w:r>
    </w:p>
    <w:p w14:paraId="2D946B00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Vložená latence firewallu nepřesahuje 4 µs (měřeno na malých UDP paketech (64B))</w:t>
      </w:r>
    </w:p>
    <w:p w14:paraId="31D9AB34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Počet nově navázaných TCP spojení (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setup-rate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>) min. 280.000 za sekundu</w:t>
      </w:r>
    </w:p>
    <w:p w14:paraId="0689B952" w14:textId="0A52EF74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Celkový počet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konkuretních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TCP spojení firewallu 4</w:t>
      </w:r>
      <w:r w:rsidR="0050741E" w:rsidRPr="00612829">
        <w:rPr>
          <w:rFonts w:ascii="Verdana" w:hAnsi="Verdana"/>
          <w:sz w:val="20"/>
          <w:szCs w:val="20"/>
          <w:lang w:val="cs-CZ"/>
        </w:rPr>
        <w:t xml:space="preserve"> miliony</w:t>
      </w:r>
    </w:p>
    <w:p w14:paraId="6C972094" w14:textId="77777777" w:rsidR="009C2240" w:rsidRPr="00612829" w:rsidRDefault="009C2240" w:rsidP="0087502D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PPS (počet zpracovaných paketů za 1 sekundu) min. 30M</w:t>
      </w:r>
    </w:p>
    <w:p w14:paraId="720C8E1A" w14:textId="77777777" w:rsidR="0076663D" w:rsidRPr="00612829" w:rsidRDefault="0076663D" w:rsidP="0076663D">
      <w:pPr>
        <w:pStyle w:val="Styl1"/>
        <w:numPr>
          <w:ilvl w:val="0"/>
          <w:numId w:val="0"/>
        </w:numPr>
        <w:ind w:left="1440"/>
      </w:pPr>
    </w:p>
    <w:p w14:paraId="5F08E13D" w14:textId="4CB9F211" w:rsidR="0076663D" w:rsidRPr="00612829" w:rsidRDefault="0076663D" w:rsidP="003B1324">
      <w:pPr>
        <w:pStyle w:val="Styl1"/>
        <w:numPr>
          <w:ilvl w:val="2"/>
          <w:numId w:val="1"/>
        </w:numPr>
        <w:ind w:left="1701" w:hanging="992"/>
        <w:outlineLvl w:val="2"/>
      </w:pPr>
      <w:bookmarkStart w:id="8" w:name="_Toc15370934"/>
      <w:r w:rsidRPr="00612829">
        <w:t>Funkce detekce aplikací na L7 (</w:t>
      </w:r>
      <w:proofErr w:type="spellStart"/>
      <w:r w:rsidRPr="00612829">
        <w:t>Application</w:t>
      </w:r>
      <w:proofErr w:type="spellEnd"/>
      <w:r w:rsidRPr="00612829">
        <w:t xml:space="preserve"> </w:t>
      </w:r>
      <w:proofErr w:type="spellStart"/>
      <w:r w:rsidRPr="00612829">
        <w:t>Control</w:t>
      </w:r>
      <w:proofErr w:type="spellEnd"/>
      <w:r w:rsidRPr="00612829">
        <w:t>)</w:t>
      </w:r>
      <w:bookmarkEnd w:id="8"/>
    </w:p>
    <w:p w14:paraId="4D3D3B33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Detekce známých aplikací na základě signatur</w:t>
      </w:r>
    </w:p>
    <w:p w14:paraId="4114E281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proofErr w:type="spellStart"/>
      <w:r w:rsidRPr="00612829">
        <w:rPr>
          <w:color w:val="auto"/>
          <w:sz w:val="22"/>
          <w:szCs w:val="22"/>
        </w:rPr>
        <w:t>Signaturový</w:t>
      </w:r>
      <w:proofErr w:type="spellEnd"/>
      <w:r w:rsidRPr="00612829">
        <w:rPr>
          <w:color w:val="auto"/>
          <w:sz w:val="22"/>
          <w:szCs w:val="22"/>
        </w:rPr>
        <w:t xml:space="preserve"> database automaticky aktualizované výrobcem</w:t>
      </w:r>
    </w:p>
    <w:p w14:paraId="59423392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alespoň 4000 podporovaných aplikací</w:t>
      </w:r>
    </w:p>
    <w:p w14:paraId="5BC15788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 xml:space="preserve">pro populární </w:t>
      </w:r>
      <w:proofErr w:type="spellStart"/>
      <w:r w:rsidRPr="00612829">
        <w:rPr>
          <w:color w:val="auto"/>
          <w:sz w:val="22"/>
          <w:szCs w:val="22"/>
        </w:rPr>
        <w:t>cloudové</w:t>
      </w:r>
      <w:proofErr w:type="spellEnd"/>
      <w:r w:rsidRPr="00612829">
        <w:rPr>
          <w:color w:val="auto"/>
          <w:sz w:val="22"/>
          <w:szCs w:val="22"/>
        </w:rPr>
        <w:t xml:space="preserve"> aplikace (minimálně </w:t>
      </w:r>
      <w:proofErr w:type="spellStart"/>
      <w:r w:rsidRPr="00612829">
        <w:rPr>
          <w:color w:val="auto"/>
          <w:sz w:val="22"/>
          <w:szCs w:val="22"/>
        </w:rPr>
        <w:t>Facebook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Dropbox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Evernote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Flickr</w:t>
      </w:r>
      <w:proofErr w:type="spellEnd"/>
      <w:r w:rsidRPr="00612829">
        <w:rPr>
          <w:color w:val="auto"/>
          <w:sz w:val="22"/>
          <w:szCs w:val="22"/>
        </w:rPr>
        <w:t xml:space="preserve">, Google </w:t>
      </w:r>
      <w:proofErr w:type="spellStart"/>
      <w:r w:rsidRPr="00612829">
        <w:rPr>
          <w:color w:val="auto"/>
          <w:sz w:val="22"/>
          <w:szCs w:val="22"/>
        </w:rPr>
        <w:t>Apps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iCloud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LinkedIn</w:t>
      </w:r>
      <w:proofErr w:type="spellEnd"/>
      <w:r w:rsidRPr="00612829">
        <w:rPr>
          <w:color w:val="auto"/>
          <w:sz w:val="22"/>
          <w:szCs w:val="22"/>
        </w:rPr>
        <w:t xml:space="preserve">) požadujeme pokročilé </w:t>
      </w:r>
      <w:proofErr w:type="spellStart"/>
      <w:r w:rsidRPr="00612829">
        <w:rPr>
          <w:color w:val="auto"/>
          <w:sz w:val="22"/>
          <w:szCs w:val="22"/>
        </w:rPr>
        <w:t>fakce</w:t>
      </w:r>
      <w:proofErr w:type="spellEnd"/>
      <w:r w:rsidRPr="00612829">
        <w:rPr>
          <w:color w:val="auto"/>
          <w:sz w:val="22"/>
          <w:szCs w:val="22"/>
        </w:rPr>
        <w:t xml:space="preserve"> typu blokování </w:t>
      </w:r>
      <w:proofErr w:type="spellStart"/>
      <w:r w:rsidRPr="00612829">
        <w:rPr>
          <w:color w:val="auto"/>
          <w:sz w:val="22"/>
          <w:szCs w:val="22"/>
        </w:rPr>
        <w:t>upload</w:t>
      </w:r>
      <w:proofErr w:type="spellEnd"/>
      <w:r w:rsidRPr="00612829">
        <w:rPr>
          <w:color w:val="auto"/>
          <w:sz w:val="22"/>
          <w:szCs w:val="22"/>
        </w:rPr>
        <w:t>/</w:t>
      </w:r>
      <w:proofErr w:type="spellStart"/>
      <w:r w:rsidRPr="00612829">
        <w:rPr>
          <w:color w:val="auto"/>
          <w:sz w:val="22"/>
          <w:szCs w:val="22"/>
        </w:rPr>
        <w:t>download</w:t>
      </w:r>
      <w:proofErr w:type="spellEnd"/>
      <w:r w:rsidRPr="00612829">
        <w:rPr>
          <w:color w:val="auto"/>
          <w:sz w:val="22"/>
          <w:szCs w:val="22"/>
        </w:rPr>
        <w:t xml:space="preserve"> souborů, blokování her v rámci aplikace, blokování </w:t>
      </w:r>
      <w:proofErr w:type="spellStart"/>
      <w:r w:rsidRPr="00612829">
        <w:rPr>
          <w:color w:val="auto"/>
          <w:sz w:val="22"/>
          <w:szCs w:val="22"/>
        </w:rPr>
        <w:t>login</w:t>
      </w:r>
      <w:proofErr w:type="spellEnd"/>
      <w:r w:rsidRPr="00612829">
        <w:rPr>
          <w:color w:val="auto"/>
          <w:sz w:val="22"/>
          <w:szCs w:val="22"/>
        </w:rPr>
        <w:t>, atd. (relevantní k dané aplikaci)</w:t>
      </w:r>
    </w:p>
    <w:p w14:paraId="2347E109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možnost tvorby vlastních signatur</w:t>
      </w:r>
    </w:p>
    <w:p w14:paraId="1790EDF0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detekované aplikace je možné: povolit, monitorovat, blokovat</w:t>
      </w:r>
    </w:p>
    <w:p w14:paraId="2E04D798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na základě typu aplikace musí být možné omezit šířku pásma pro danou aplikaci</w:t>
      </w:r>
    </w:p>
    <w:p w14:paraId="0ACFC008" w14:textId="77777777" w:rsidR="0087502D" w:rsidRPr="00612829" w:rsidRDefault="0087502D" w:rsidP="0087502D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 xml:space="preserve">funkce </w:t>
      </w:r>
      <w:proofErr w:type="spellStart"/>
      <w:r w:rsidRPr="00612829">
        <w:rPr>
          <w:color w:val="auto"/>
          <w:sz w:val="22"/>
          <w:szCs w:val="22"/>
        </w:rPr>
        <w:t>AppCtr</w:t>
      </w:r>
      <w:proofErr w:type="spellEnd"/>
      <w:r w:rsidRPr="00612829">
        <w:rPr>
          <w:color w:val="auto"/>
          <w:sz w:val="22"/>
          <w:szCs w:val="22"/>
        </w:rPr>
        <w:t xml:space="preserve"> se konfiguruje v rámci profilů, které jsou následně přiřazeny konkrétním FW pravidlům. Alternativně požadujeme možnost využití v rámci tzv. NGFW pravidel popsaných výše.</w:t>
      </w:r>
    </w:p>
    <w:p w14:paraId="14884FCB" w14:textId="77777777" w:rsidR="0087502D" w:rsidRDefault="0087502D" w:rsidP="0087502D">
      <w:pPr>
        <w:pStyle w:val="Styl1"/>
        <w:numPr>
          <w:ilvl w:val="0"/>
          <w:numId w:val="0"/>
        </w:numPr>
        <w:ind w:left="1701"/>
      </w:pPr>
    </w:p>
    <w:p w14:paraId="14D20D2A" w14:textId="65F61B1F" w:rsidR="009C2240" w:rsidRDefault="009C2240" w:rsidP="003B1324">
      <w:pPr>
        <w:pStyle w:val="Styl1"/>
        <w:numPr>
          <w:ilvl w:val="2"/>
          <w:numId w:val="1"/>
        </w:numPr>
        <w:ind w:left="1701" w:hanging="992"/>
        <w:outlineLvl w:val="2"/>
      </w:pPr>
      <w:bookmarkStart w:id="9" w:name="_Toc15370935"/>
      <w:r w:rsidRPr="009C2240">
        <w:t>Funkce detekce a potlačení narušení (IPS/IDS)</w:t>
      </w:r>
      <w:bookmarkEnd w:id="9"/>
    </w:p>
    <w:p w14:paraId="1909AFF4" w14:textId="77777777" w:rsidR="0087502D" w:rsidRPr="0087502D" w:rsidRDefault="0087502D" w:rsidP="0087502D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87502D">
        <w:rPr>
          <w:color w:val="auto"/>
          <w:sz w:val="20"/>
          <w:szCs w:val="20"/>
        </w:rPr>
        <w:t>signatury automaticky aktualizované výrobcem</w:t>
      </w:r>
    </w:p>
    <w:p w14:paraId="23AFD372" w14:textId="77777777" w:rsidR="0087502D" w:rsidRPr="0087502D" w:rsidRDefault="0087502D" w:rsidP="0087502D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87502D">
        <w:rPr>
          <w:color w:val="auto"/>
          <w:sz w:val="20"/>
          <w:szCs w:val="20"/>
        </w:rPr>
        <w:t>alespoň 11.000 rozpoznávaných hrozeb (signatur) definovaných výrobcem</w:t>
      </w:r>
    </w:p>
    <w:p w14:paraId="2B4F91E9" w14:textId="77777777" w:rsidR="0087502D" w:rsidRPr="0087502D" w:rsidRDefault="0087502D" w:rsidP="0087502D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87502D">
        <w:rPr>
          <w:color w:val="auto"/>
          <w:sz w:val="20"/>
          <w:szCs w:val="20"/>
        </w:rPr>
        <w:t>možnost tvorby vlastních signatur</w:t>
      </w:r>
    </w:p>
    <w:p w14:paraId="269D54CA" w14:textId="77777777" w:rsidR="0087502D" w:rsidRPr="0087502D" w:rsidRDefault="0087502D" w:rsidP="0087502D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87502D">
        <w:rPr>
          <w:color w:val="auto"/>
          <w:sz w:val="20"/>
          <w:szCs w:val="20"/>
        </w:rPr>
        <w:t>funkce IPS se konfiguruje v rámci IPS profilů, které jsou následně přiřazeny konkrétním FW pravidlům</w:t>
      </w:r>
    </w:p>
    <w:p w14:paraId="7CCA853F" w14:textId="77777777" w:rsidR="0087502D" w:rsidRPr="0087502D" w:rsidRDefault="0087502D" w:rsidP="0087502D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87502D">
        <w:rPr>
          <w:color w:val="auto"/>
          <w:sz w:val="20"/>
          <w:szCs w:val="20"/>
        </w:rPr>
        <w:t>propustnost funkce IPS včetně logování min. 5Gbps (měřeno na komunikaci typu mix aplikací)</w:t>
      </w:r>
    </w:p>
    <w:p w14:paraId="2D7B719E" w14:textId="77777777" w:rsidR="0087502D" w:rsidRDefault="0087502D" w:rsidP="0087502D">
      <w:pPr>
        <w:pStyle w:val="Styl1"/>
        <w:numPr>
          <w:ilvl w:val="0"/>
          <w:numId w:val="0"/>
        </w:numPr>
        <w:ind w:left="1701"/>
      </w:pPr>
    </w:p>
    <w:p w14:paraId="1AC11FA0" w14:textId="3AD68673" w:rsidR="009C2240" w:rsidRDefault="009C2240" w:rsidP="003B1324">
      <w:pPr>
        <w:pStyle w:val="Styl1"/>
        <w:numPr>
          <w:ilvl w:val="2"/>
          <w:numId w:val="1"/>
        </w:numPr>
        <w:ind w:left="1701" w:hanging="992"/>
        <w:outlineLvl w:val="2"/>
      </w:pPr>
      <w:bookmarkStart w:id="10" w:name="_Toc15370936"/>
      <w:r>
        <w:t>Funkce antivirové kontroly</w:t>
      </w:r>
      <w:bookmarkEnd w:id="10"/>
    </w:p>
    <w:p w14:paraId="436083CB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>Ochrana před škodlivým kódem (</w:t>
      </w:r>
      <w:proofErr w:type="spellStart"/>
      <w:r w:rsidRPr="001A37E9">
        <w:rPr>
          <w:color w:val="auto"/>
          <w:sz w:val="20"/>
          <w:szCs w:val="20"/>
        </w:rPr>
        <w:t>malware</w:t>
      </w:r>
      <w:proofErr w:type="spellEnd"/>
      <w:r w:rsidRPr="001A37E9">
        <w:rPr>
          <w:color w:val="auto"/>
          <w:sz w:val="20"/>
          <w:szCs w:val="20"/>
        </w:rPr>
        <w:t>, trojské koně, atp.), včetně ochrany před polymorfním kódem</w:t>
      </w:r>
    </w:p>
    <w:p w14:paraId="68ACEDBE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>signatury automaticky aktualizované výrobcem</w:t>
      </w:r>
    </w:p>
    <w:p w14:paraId="4D297A8C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 xml:space="preserve">požadujeme AV kontrolu rozšířenou o inspekci tzv. </w:t>
      </w:r>
      <w:proofErr w:type="spellStart"/>
      <w:r w:rsidRPr="001A37E9">
        <w:rPr>
          <w:color w:val="auto"/>
          <w:sz w:val="20"/>
          <w:szCs w:val="20"/>
        </w:rPr>
        <w:t>sandbox</w:t>
      </w:r>
      <w:proofErr w:type="spellEnd"/>
      <w:r w:rsidRPr="001A37E9">
        <w:rPr>
          <w:color w:val="auto"/>
          <w:sz w:val="20"/>
          <w:szCs w:val="20"/>
        </w:rPr>
        <w:t xml:space="preserve"> technikou, poskytovanou formou služby dodávané výrobcem FW (licence musí být součástí dodávky)</w:t>
      </w:r>
    </w:p>
    <w:p w14:paraId="4B4F359C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 xml:space="preserve">možnost rozšíření o inspekci tzv. </w:t>
      </w:r>
      <w:proofErr w:type="spellStart"/>
      <w:r w:rsidRPr="001A37E9">
        <w:rPr>
          <w:color w:val="auto"/>
          <w:sz w:val="20"/>
          <w:szCs w:val="20"/>
        </w:rPr>
        <w:t>sandbox</w:t>
      </w:r>
      <w:proofErr w:type="spellEnd"/>
      <w:r w:rsidRPr="001A37E9">
        <w:rPr>
          <w:color w:val="auto"/>
          <w:sz w:val="20"/>
          <w:szCs w:val="20"/>
        </w:rPr>
        <w:t xml:space="preserve"> technikou formou lokální HW </w:t>
      </w:r>
      <w:proofErr w:type="spellStart"/>
      <w:r w:rsidRPr="001A37E9">
        <w:rPr>
          <w:color w:val="auto"/>
          <w:sz w:val="20"/>
          <w:szCs w:val="20"/>
        </w:rPr>
        <w:t>appliance</w:t>
      </w:r>
      <w:proofErr w:type="spellEnd"/>
      <w:r w:rsidRPr="001A37E9">
        <w:rPr>
          <w:color w:val="auto"/>
          <w:sz w:val="20"/>
          <w:szCs w:val="20"/>
        </w:rPr>
        <w:t xml:space="preserve"> stejného výrobce</w:t>
      </w:r>
    </w:p>
    <w:p w14:paraId="38C878F7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 xml:space="preserve">deklarovaná propustnost AV kontroly, v kombinaci s IPS, </w:t>
      </w:r>
      <w:proofErr w:type="spellStart"/>
      <w:r w:rsidRPr="001A37E9">
        <w:rPr>
          <w:color w:val="auto"/>
          <w:sz w:val="20"/>
          <w:szCs w:val="20"/>
        </w:rPr>
        <w:t>Application</w:t>
      </w:r>
      <w:proofErr w:type="spellEnd"/>
      <w:r w:rsidRPr="001A37E9">
        <w:rPr>
          <w:color w:val="auto"/>
          <w:sz w:val="20"/>
          <w:szCs w:val="20"/>
        </w:rPr>
        <w:t xml:space="preserve"> </w:t>
      </w:r>
      <w:proofErr w:type="spellStart"/>
      <w:r w:rsidRPr="001A37E9">
        <w:rPr>
          <w:color w:val="auto"/>
          <w:sz w:val="20"/>
          <w:szCs w:val="20"/>
        </w:rPr>
        <w:t>Control</w:t>
      </w:r>
      <w:proofErr w:type="spellEnd"/>
      <w:r w:rsidRPr="001A37E9">
        <w:rPr>
          <w:color w:val="auto"/>
          <w:sz w:val="20"/>
          <w:szCs w:val="20"/>
        </w:rPr>
        <w:t xml:space="preserve"> a zapnutým logováním min. 3Gbps</w:t>
      </w:r>
    </w:p>
    <w:p w14:paraId="7DD566A8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>funkce AV kontroly se konfiguruje v rámci profilů, které jsou následně přiřazeny konkrétním FW pravidlům.</w:t>
      </w:r>
    </w:p>
    <w:p w14:paraId="7ED02D71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 xml:space="preserve">Podpora služby výrobce, které umožní detekovat </w:t>
      </w:r>
      <w:proofErr w:type="spellStart"/>
      <w:r w:rsidRPr="001A37E9">
        <w:rPr>
          <w:color w:val="auto"/>
          <w:sz w:val="20"/>
          <w:szCs w:val="20"/>
        </w:rPr>
        <w:t>malware</w:t>
      </w:r>
      <w:proofErr w:type="spellEnd"/>
      <w:r w:rsidRPr="001A37E9">
        <w:rPr>
          <w:color w:val="auto"/>
          <w:sz w:val="20"/>
          <w:szCs w:val="20"/>
        </w:rPr>
        <w:t xml:space="preserve">, který byl objevený v době od poslední aktualizace AV </w:t>
      </w:r>
      <w:proofErr w:type="spellStart"/>
      <w:r w:rsidRPr="001A37E9">
        <w:rPr>
          <w:color w:val="auto"/>
          <w:sz w:val="20"/>
          <w:szCs w:val="20"/>
        </w:rPr>
        <w:t>signaturové</w:t>
      </w:r>
      <w:proofErr w:type="spellEnd"/>
      <w:r w:rsidRPr="001A37E9">
        <w:rPr>
          <w:color w:val="auto"/>
          <w:sz w:val="20"/>
          <w:szCs w:val="20"/>
        </w:rPr>
        <w:t xml:space="preserve"> databáze pomocí globální a rychle se aktualizující databáze </w:t>
      </w:r>
      <w:proofErr w:type="spellStart"/>
      <w:r w:rsidRPr="001A37E9">
        <w:rPr>
          <w:color w:val="auto"/>
          <w:sz w:val="20"/>
          <w:szCs w:val="20"/>
        </w:rPr>
        <w:t>hashů</w:t>
      </w:r>
      <w:proofErr w:type="spellEnd"/>
    </w:p>
    <w:p w14:paraId="136C5658" w14:textId="77777777" w:rsidR="0087502D" w:rsidRPr="001A37E9" w:rsidRDefault="0087502D" w:rsidP="001A37E9">
      <w:pPr>
        <w:pStyle w:val="Styl1"/>
        <w:numPr>
          <w:ilvl w:val="1"/>
          <w:numId w:val="22"/>
        </w:numPr>
        <w:ind w:left="993" w:hanging="284"/>
        <w:rPr>
          <w:color w:val="auto"/>
          <w:sz w:val="20"/>
          <w:szCs w:val="20"/>
        </w:rPr>
      </w:pPr>
      <w:r w:rsidRPr="001A37E9">
        <w:rPr>
          <w:color w:val="auto"/>
          <w:sz w:val="20"/>
          <w:szCs w:val="20"/>
        </w:rPr>
        <w:t>Funkce odstranění́ aktivního obsahu z dokumentu</w:t>
      </w:r>
      <w:r w:rsidRPr="001A37E9">
        <w:rPr>
          <w:rFonts w:ascii="Arial" w:hAnsi="Arial" w:cs="Arial"/>
          <w:color w:val="auto"/>
          <w:sz w:val="20"/>
          <w:szCs w:val="20"/>
        </w:rPr>
        <w:t>̊</w:t>
      </w:r>
      <w:r w:rsidRPr="001A37E9">
        <w:rPr>
          <w:color w:val="auto"/>
          <w:sz w:val="20"/>
          <w:szCs w:val="20"/>
        </w:rPr>
        <w:t xml:space="preserve"> kancelářských aplikací – AV </w:t>
      </w:r>
      <w:proofErr w:type="spellStart"/>
      <w:r w:rsidRPr="001A37E9">
        <w:rPr>
          <w:color w:val="auto"/>
          <w:sz w:val="20"/>
          <w:szCs w:val="20"/>
        </w:rPr>
        <w:t>engine</w:t>
      </w:r>
      <w:proofErr w:type="spellEnd"/>
      <w:r w:rsidRPr="001A37E9">
        <w:rPr>
          <w:color w:val="auto"/>
          <w:sz w:val="20"/>
          <w:szCs w:val="20"/>
        </w:rPr>
        <w:t xml:space="preserve"> na firewallu/bezpečnostní emailové bráně v reálném čase odstraní aktivní obsah z dokumentu. Dokument zůstává v původním formátu, jsou z něj odstraněny všechny aktivní prvky. Upravený dokument jde k původnímu příjemci, originální dokument se odešle do </w:t>
      </w:r>
      <w:proofErr w:type="spellStart"/>
      <w:r w:rsidRPr="001A37E9">
        <w:rPr>
          <w:color w:val="auto"/>
          <w:sz w:val="20"/>
          <w:szCs w:val="20"/>
        </w:rPr>
        <w:t>Sandboxu</w:t>
      </w:r>
      <w:proofErr w:type="spellEnd"/>
      <w:r w:rsidRPr="001A37E9">
        <w:rPr>
          <w:color w:val="auto"/>
          <w:sz w:val="20"/>
          <w:szCs w:val="20"/>
        </w:rPr>
        <w:t>.</w:t>
      </w:r>
    </w:p>
    <w:p w14:paraId="3E391F0C" w14:textId="77777777" w:rsidR="0087502D" w:rsidRPr="001A37E9" w:rsidRDefault="0087502D" w:rsidP="001A37E9">
      <w:pPr>
        <w:pStyle w:val="Odstavecseseznamem"/>
        <w:numPr>
          <w:ilvl w:val="1"/>
          <w:numId w:val="22"/>
        </w:numPr>
        <w:ind w:left="993" w:hanging="284"/>
        <w:rPr>
          <w:rFonts w:ascii="Verdana" w:hAnsi="Verdana"/>
          <w:b/>
          <w:sz w:val="20"/>
          <w:szCs w:val="20"/>
        </w:rPr>
      </w:pPr>
      <w:proofErr w:type="spellStart"/>
      <w:r w:rsidRPr="001A37E9">
        <w:rPr>
          <w:rFonts w:ascii="Verdana" w:hAnsi="Verdana"/>
          <w:sz w:val="20"/>
          <w:szCs w:val="20"/>
        </w:rPr>
        <w:t>Podpora</w:t>
      </w:r>
      <w:proofErr w:type="spellEnd"/>
      <w:r w:rsidRPr="001A37E9">
        <w:rPr>
          <w:rFonts w:ascii="Verdana" w:hAnsi="Verdana"/>
          <w:sz w:val="20"/>
          <w:szCs w:val="20"/>
        </w:rPr>
        <w:t xml:space="preserve"> SSL </w:t>
      </w:r>
      <w:proofErr w:type="spellStart"/>
      <w:r w:rsidRPr="001A37E9">
        <w:rPr>
          <w:rFonts w:ascii="Verdana" w:hAnsi="Verdana"/>
          <w:sz w:val="20"/>
          <w:szCs w:val="20"/>
        </w:rPr>
        <w:t>dekrypce</w:t>
      </w:r>
      <w:proofErr w:type="spellEnd"/>
      <w:r w:rsidRPr="001A37E9">
        <w:rPr>
          <w:rFonts w:ascii="Verdana" w:hAnsi="Verdana"/>
          <w:sz w:val="20"/>
          <w:szCs w:val="20"/>
        </w:rPr>
        <w:t xml:space="preserve">/SSL </w:t>
      </w:r>
      <w:proofErr w:type="spellStart"/>
      <w:r w:rsidRPr="001A37E9">
        <w:rPr>
          <w:rFonts w:ascii="Verdana" w:hAnsi="Verdana"/>
          <w:sz w:val="20"/>
          <w:szCs w:val="20"/>
        </w:rPr>
        <w:t>inspekce</w:t>
      </w:r>
      <w:proofErr w:type="spellEnd"/>
      <w:r w:rsidRPr="001A37E9">
        <w:rPr>
          <w:rFonts w:ascii="Verdana" w:hAnsi="Verdana"/>
          <w:sz w:val="20"/>
          <w:szCs w:val="20"/>
        </w:rPr>
        <w:t xml:space="preserve"> s </w:t>
      </w:r>
      <w:proofErr w:type="spellStart"/>
      <w:r w:rsidRPr="001A37E9">
        <w:rPr>
          <w:rFonts w:ascii="Verdana" w:hAnsi="Verdana"/>
          <w:sz w:val="20"/>
          <w:szCs w:val="20"/>
        </w:rPr>
        <w:t>minimální</w:t>
      </w:r>
      <w:proofErr w:type="spellEnd"/>
      <w:r w:rsidRPr="001A37E9">
        <w:rPr>
          <w:rFonts w:ascii="Verdana" w:hAnsi="Verdana"/>
          <w:sz w:val="20"/>
          <w:szCs w:val="20"/>
        </w:rPr>
        <w:t xml:space="preserve"> </w:t>
      </w:r>
      <w:proofErr w:type="spellStart"/>
      <w:r w:rsidRPr="001A37E9">
        <w:rPr>
          <w:rFonts w:ascii="Verdana" w:hAnsi="Verdana"/>
          <w:sz w:val="20"/>
          <w:szCs w:val="20"/>
        </w:rPr>
        <w:t>propustností</w:t>
      </w:r>
      <w:proofErr w:type="spellEnd"/>
      <w:r w:rsidRPr="001A37E9">
        <w:rPr>
          <w:rFonts w:ascii="Verdana" w:hAnsi="Verdana"/>
          <w:sz w:val="20"/>
          <w:szCs w:val="20"/>
        </w:rPr>
        <w:t xml:space="preserve"> 3,5Gbps</w:t>
      </w:r>
    </w:p>
    <w:p w14:paraId="3068E83A" w14:textId="088BE92A" w:rsidR="0087502D" w:rsidRPr="001A37E9" w:rsidRDefault="0087502D" w:rsidP="001A37E9">
      <w:pPr>
        <w:pStyle w:val="Odstavecseseznamem"/>
        <w:numPr>
          <w:ilvl w:val="1"/>
          <w:numId w:val="22"/>
        </w:numPr>
        <w:ind w:left="993" w:hanging="284"/>
        <w:rPr>
          <w:rFonts w:ascii="Verdana" w:hAnsi="Verdana"/>
          <w:b/>
          <w:sz w:val="20"/>
          <w:szCs w:val="20"/>
        </w:rPr>
      </w:pPr>
      <w:proofErr w:type="spellStart"/>
      <w:r w:rsidRPr="001A37E9">
        <w:rPr>
          <w:rFonts w:ascii="Verdana" w:hAnsi="Verdana"/>
          <w:sz w:val="20"/>
          <w:szCs w:val="20"/>
        </w:rPr>
        <w:t>Minimální</w:t>
      </w:r>
      <w:proofErr w:type="spellEnd"/>
      <w:r w:rsidRPr="001A37E9">
        <w:rPr>
          <w:rFonts w:ascii="Verdana" w:hAnsi="Verdana"/>
          <w:sz w:val="20"/>
          <w:szCs w:val="20"/>
        </w:rPr>
        <w:t xml:space="preserve"> </w:t>
      </w:r>
      <w:proofErr w:type="spellStart"/>
      <w:r w:rsidRPr="001A37E9">
        <w:rPr>
          <w:rFonts w:ascii="Verdana" w:hAnsi="Verdana"/>
          <w:sz w:val="20"/>
          <w:szCs w:val="20"/>
        </w:rPr>
        <w:t>množství</w:t>
      </w:r>
      <w:proofErr w:type="spellEnd"/>
      <w:r w:rsidRPr="001A37E9">
        <w:rPr>
          <w:rFonts w:ascii="Verdana" w:hAnsi="Verdana"/>
          <w:sz w:val="20"/>
          <w:szCs w:val="20"/>
        </w:rPr>
        <w:t xml:space="preserve"> </w:t>
      </w:r>
      <w:proofErr w:type="spellStart"/>
      <w:r w:rsidRPr="001A37E9">
        <w:rPr>
          <w:rFonts w:ascii="Verdana" w:hAnsi="Verdana"/>
          <w:sz w:val="20"/>
          <w:szCs w:val="20"/>
        </w:rPr>
        <w:t>současně</w:t>
      </w:r>
      <w:proofErr w:type="spellEnd"/>
      <w:r w:rsidRPr="001A37E9">
        <w:rPr>
          <w:rFonts w:ascii="Verdana" w:hAnsi="Verdana"/>
          <w:sz w:val="20"/>
          <w:szCs w:val="20"/>
        </w:rPr>
        <w:t xml:space="preserve"> </w:t>
      </w:r>
      <w:proofErr w:type="spellStart"/>
      <w:r w:rsidRPr="001A37E9">
        <w:rPr>
          <w:rFonts w:ascii="Verdana" w:hAnsi="Verdana"/>
          <w:sz w:val="20"/>
          <w:szCs w:val="20"/>
        </w:rPr>
        <w:t>navázaných</w:t>
      </w:r>
      <w:proofErr w:type="spellEnd"/>
      <w:r w:rsidRPr="001A37E9">
        <w:rPr>
          <w:rFonts w:ascii="Verdana" w:hAnsi="Verdana"/>
          <w:sz w:val="20"/>
          <w:szCs w:val="20"/>
        </w:rPr>
        <w:t xml:space="preserve"> session s SSL </w:t>
      </w:r>
      <w:proofErr w:type="spellStart"/>
      <w:r w:rsidRPr="001A37E9">
        <w:rPr>
          <w:rFonts w:ascii="Verdana" w:hAnsi="Verdana"/>
          <w:sz w:val="20"/>
          <w:szCs w:val="20"/>
        </w:rPr>
        <w:t>inspekcí</w:t>
      </w:r>
      <w:proofErr w:type="spellEnd"/>
      <w:r w:rsidRPr="001A37E9">
        <w:rPr>
          <w:rFonts w:ascii="Verdana" w:hAnsi="Verdana"/>
          <w:sz w:val="20"/>
          <w:szCs w:val="20"/>
        </w:rPr>
        <w:t>: 300 000</w:t>
      </w:r>
    </w:p>
    <w:p w14:paraId="52F0BE12" w14:textId="77777777" w:rsidR="0087502D" w:rsidRDefault="0087502D" w:rsidP="0087502D">
      <w:pPr>
        <w:pStyle w:val="Styl1"/>
        <w:numPr>
          <w:ilvl w:val="0"/>
          <w:numId w:val="0"/>
        </w:numPr>
        <w:ind w:left="1701"/>
      </w:pPr>
    </w:p>
    <w:p w14:paraId="4493D959" w14:textId="07DF4A25" w:rsidR="009C2240" w:rsidRDefault="009C2240" w:rsidP="003B1324">
      <w:pPr>
        <w:pStyle w:val="Styl1"/>
        <w:numPr>
          <w:ilvl w:val="2"/>
          <w:numId w:val="1"/>
        </w:numPr>
        <w:ind w:left="1701" w:hanging="992"/>
        <w:outlineLvl w:val="2"/>
      </w:pPr>
      <w:bookmarkStart w:id="11" w:name="_Toc15370937"/>
      <w:r>
        <w:t xml:space="preserve">Funkce </w:t>
      </w:r>
      <w:proofErr w:type="spellStart"/>
      <w:r>
        <w:t>IPsec</w:t>
      </w:r>
      <w:proofErr w:type="spellEnd"/>
      <w:r>
        <w:t xml:space="preserve"> VPN</w:t>
      </w:r>
      <w:bookmarkEnd w:id="11"/>
    </w:p>
    <w:p w14:paraId="3A1D6786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 xml:space="preserve">podpora </w:t>
      </w:r>
      <w:proofErr w:type="spellStart"/>
      <w:r w:rsidRPr="00A04096">
        <w:rPr>
          <w:color w:val="auto"/>
          <w:sz w:val="20"/>
          <w:szCs w:val="20"/>
        </w:rPr>
        <w:t>site</w:t>
      </w:r>
      <w:proofErr w:type="spellEnd"/>
      <w:r w:rsidRPr="00A04096">
        <w:rPr>
          <w:color w:val="auto"/>
          <w:sz w:val="20"/>
          <w:szCs w:val="20"/>
        </w:rPr>
        <w:t>-to-</w:t>
      </w:r>
      <w:proofErr w:type="spellStart"/>
      <w:r w:rsidRPr="00A04096">
        <w:rPr>
          <w:color w:val="auto"/>
          <w:sz w:val="20"/>
          <w:szCs w:val="20"/>
        </w:rPr>
        <w:t>site</w:t>
      </w:r>
      <w:proofErr w:type="spellEnd"/>
      <w:r w:rsidRPr="00A04096">
        <w:rPr>
          <w:color w:val="auto"/>
          <w:sz w:val="20"/>
          <w:szCs w:val="20"/>
        </w:rPr>
        <w:t xml:space="preserve"> VPN</w:t>
      </w:r>
    </w:p>
    <w:p w14:paraId="15194FEE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podpora klientských VPN</w:t>
      </w:r>
    </w:p>
    <w:p w14:paraId="071C258C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 xml:space="preserve">dostupnost VPN klienta pro koncové stanice (Windows, </w:t>
      </w:r>
      <w:proofErr w:type="spellStart"/>
      <w:r w:rsidRPr="00A04096">
        <w:rPr>
          <w:color w:val="auto"/>
          <w:sz w:val="20"/>
          <w:szCs w:val="20"/>
        </w:rPr>
        <w:t>MacOS</w:t>
      </w:r>
      <w:proofErr w:type="spellEnd"/>
      <w:r w:rsidRPr="00A04096">
        <w:rPr>
          <w:color w:val="auto"/>
          <w:sz w:val="20"/>
          <w:szCs w:val="20"/>
        </w:rPr>
        <w:t>)</w:t>
      </w:r>
    </w:p>
    <w:p w14:paraId="5DD9154B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 xml:space="preserve">funkce klientských </w:t>
      </w:r>
      <w:proofErr w:type="spellStart"/>
      <w:r w:rsidRPr="00A04096">
        <w:rPr>
          <w:color w:val="auto"/>
          <w:sz w:val="20"/>
          <w:szCs w:val="20"/>
        </w:rPr>
        <w:t>IPSec</w:t>
      </w:r>
      <w:proofErr w:type="spellEnd"/>
      <w:r w:rsidRPr="00A04096">
        <w:rPr>
          <w:color w:val="auto"/>
          <w:sz w:val="20"/>
          <w:szCs w:val="20"/>
        </w:rPr>
        <w:t xml:space="preserve"> VPN nesmí být licencovaná na počet uživatel. V opačném případě požadujeme dodání neomezené licence.</w:t>
      </w:r>
    </w:p>
    <w:p w14:paraId="6C12C93E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Minimální počet IPSEC VPN tunelů typu lokalita-lokalita: 2.000</w:t>
      </w:r>
    </w:p>
    <w:p w14:paraId="27BF380D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Minimální počet klientských IPSEC VPN tunelů: 40.000</w:t>
      </w:r>
    </w:p>
    <w:p w14:paraId="6DD60D2E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 xml:space="preserve">propustnost </w:t>
      </w:r>
      <w:proofErr w:type="spellStart"/>
      <w:r w:rsidRPr="00A04096">
        <w:rPr>
          <w:color w:val="auto"/>
          <w:sz w:val="20"/>
          <w:szCs w:val="20"/>
        </w:rPr>
        <w:t>IPSec</w:t>
      </w:r>
      <w:proofErr w:type="spellEnd"/>
      <w:r w:rsidRPr="00A04096">
        <w:rPr>
          <w:color w:val="auto"/>
          <w:sz w:val="20"/>
          <w:szCs w:val="20"/>
        </w:rPr>
        <w:t xml:space="preserve"> VPN min. 20 </w:t>
      </w:r>
      <w:proofErr w:type="spellStart"/>
      <w:r w:rsidRPr="00A04096">
        <w:rPr>
          <w:color w:val="auto"/>
          <w:sz w:val="20"/>
          <w:szCs w:val="20"/>
        </w:rPr>
        <w:t>Gbps</w:t>
      </w:r>
      <w:proofErr w:type="spellEnd"/>
      <w:r w:rsidRPr="00A04096">
        <w:rPr>
          <w:color w:val="auto"/>
          <w:sz w:val="20"/>
          <w:szCs w:val="20"/>
        </w:rPr>
        <w:t xml:space="preserve"> (měřeno při AES </w:t>
      </w:r>
      <w:proofErr w:type="gramStart"/>
      <w:r w:rsidRPr="00A04096">
        <w:rPr>
          <w:color w:val="auto"/>
          <w:sz w:val="20"/>
          <w:szCs w:val="20"/>
        </w:rPr>
        <w:t>256-SHA</w:t>
      </w:r>
      <w:proofErr w:type="gramEnd"/>
      <w:r w:rsidRPr="00A04096">
        <w:rPr>
          <w:color w:val="auto"/>
          <w:sz w:val="20"/>
          <w:szCs w:val="20"/>
        </w:rPr>
        <w:t xml:space="preserve"> 256)</w:t>
      </w:r>
    </w:p>
    <w:p w14:paraId="47C4A255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 xml:space="preserve">podpora konfigurace </w:t>
      </w:r>
      <w:proofErr w:type="spellStart"/>
      <w:r w:rsidRPr="00A04096">
        <w:rPr>
          <w:color w:val="auto"/>
          <w:sz w:val="20"/>
          <w:szCs w:val="20"/>
        </w:rPr>
        <w:t>redundatních</w:t>
      </w:r>
      <w:proofErr w:type="spellEnd"/>
      <w:r w:rsidRPr="00A04096">
        <w:rPr>
          <w:color w:val="auto"/>
          <w:sz w:val="20"/>
          <w:szCs w:val="20"/>
        </w:rPr>
        <w:t xml:space="preserve"> </w:t>
      </w:r>
      <w:proofErr w:type="spellStart"/>
      <w:r w:rsidRPr="00A04096">
        <w:rPr>
          <w:color w:val="auto"/>
          <w:sz w:val="20"/>
          <w:szCs w:val="20"/>
        </w:rPr>
        <w:t>IPSec</w:t>
      </w:r>
      <w:proofErr w:type="spellEnd"/>
      <w:r w:rsidRPr="00A04096">
        <w:rPr>
          <w:color w:val="auto"/>
          <w:sz w:val="20"/>
          <w:szCs w:val="20"/>
        </w:rPr>
        <w:t xml:space="preserve"> VPN tunelů za pomoci statického směrování</w:t>
      </w:r>
    </w:p>
    <w:p w14:paraId="5D948433" w14:textId="77777777" w:rsidR="00A04096" w:rsidRPr="00A04096" w:rsidRDefault="00A04096" w:rsidP="00A04096">
      <w:pPr>
        <w:pStyle w:val="Styl1"/>
        <w:numPr>
          <w:ilvl w:val="1"/>
          <w:numId w:val="23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 xml:space="preserve">podpora konfigurace </w:t>
      </w:r>
      <w:proofErr w:type="spellStart"/>
      <w:r w:rsidRPr="00A04096">
        <w:rPr>
          <w:color w:val="auto"/>
          <w:sz w:val="20"/>
          <w:szCs w:val="20"/>
        </w:rPr>
        <w:t>redundatních</w:t>
      </w:r>
      <w:proofErr w:type="spellEnd"/>
      <w:r w:rsidRPr="00A04096">
        <w:rPr>
          <w:color w:val="auto"/>
          <w:sz w:val="20"/>
          <w:szCs w:val="20"/>
        </w:rPr>
        <w:t xml:space="preserve"> </w:t>
      </w:r>
      <w:proofErr w:type="spellStart"/>
      <w:r w:rsidRPr="00A04096">
        <w:rPr>
          <w:color w:val="auto"/>
          <w:sz w:val="20"/>
          <w:szCs w:val="20"/>
        </w:rPr>
        <w:t>IPSec</w:t>
      </w:r>
      <w:proofErr w:type="spellEnd"/>
      <w:r w:rsidRPr="00A04096">
        <w:rPr>
          <w:color w:val="auto"/>
          <w:sz w:val="20"/>
          <w:szCs w:val="20"/>
        </w:rPr>
        <w:t xml:space="preserve"> VPN tunelů za pomoci dynamického směrování</w:t>
      </w:r>
    </w:p>
    <w:p w14:paraId="1E9FEEEB" w14:textId="77777777" w:rsidR="0087502D" w:rsidRPr="00A04096" w:rsidRDefault="0087502D" w:rsidP="00A04096">
      <w:pPr>
        <w:pStyle w:val="Odstavecseseznamem"/>
        <w:ind w:left="993" w:hanging="284"/>
        <w:rPr>
          <w:sz w:val="20"/>
          <w:szCs w:val="20"/>
        </w:rPr>
      </w:pPr>
    </w:p>
    <w:p w14:paraId="4422352C" w14:textId="0559C63B" w:rsidR="0087502D" w:rsidRDefault="0087502D" w:rsidP="005571DA">
      <w:pPr>
        <w:pStyle w:val="Styl1"/>
        <w:numPr>
          <w:ilvl w:val="2"/>
          <w:numId w:val="1"/>
        </w:numPr>
        <w:ind w:left="1701" w:hanging="992"/>
        <w:outlineLvl w:val="2"/>
      </w:pPr>
      <w:bookmarkStart w:id="12" w:name="_Toc15370938"/>
      <w:r>
        <w:t>Funkce SSL VPN</w:t>
      </w:r>
      <w:bookmarkEnd w:id="12"/>
    </w:p>
    <w:p w14:paraId="5BE5EEEC" w14:textId="77777777" w:rsidR="00A04096" w:rsidRPr="00A04096" w:rsidRDefault="00A04096" w:rsidP="00A04096">
      <w:pPr>
        <w:pStyle w:val="Styl1"/>
        <w:numPr>
          <w:ilvl w:val="1"/>
          <w:numId w:val="24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 xml:space="preserve">Podpora klientského i </w:t>
      </w:r>
      <w:proofErr w:type="spellStart"/>
      <w:r w:rsidRPr="00A04096">
        <w:rPr>
          <w:color w:val="auto"/>
          <w:sz w:val="20"/>
          <w:szCs w:val="20"/>
        </w:rPr>
        <w:t>bezklientského</w:t>
      </w:r>
      <w:proofErr w:type="spellEnd"/>
      <w:r w:rsidRPr="00A04096">
        <w:rPr>
          <w:color w:val="auto"/>
          <w:sz w:val="20"/>
          <w:szCs w:val="20"/>
        </w:rPr>
        <w:t xml:space="preserve"> (portálového) režimu</w:t>
      </w:r>
    </w:p>
    <w:p w14:paraId="1F0BB78B" w14:textId="77777777" w:rsidR="00A04096" w:rsidRPr="00A04096" w:rsidRDefault="00A04096" w:rsidP="00A04096">
      <w:pPr>
        <w:pStyle w:val="Styl1"/>
        <w:numPr>
          <w:ilvl w:val="1"/>
          <w:numId w:val="24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Minimální počet současně navázaných SSL VPN tunelů: 400</w:t>
      </w:r>
    </w:p>
    <w:p w14:paraId="1F8D00E0" w14:textId="77777777" w:rsidR="00A04096" w:rsidRPr="00A04096" w:rsidRDefault="00A04096" w:rsidP="00A04096">
      <w:pPr>
        <w:pStyle w:val="Styl1"/>
        <w:numPr>
          <w:ilvl w:val="1"/>
          <w:numId w:val="24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Minimální propustnost SSL VPN: 2,5Gbps</w:t>
      </w:r>
    </w:p>
    <w:p w14:paraId="6016662D" w14:textId="77777777" w:rsidR="001A37E9" w:rsidRDefault="001A37E9" w:rsidP="001A37E9">
      <w:pPr>
        <w:pStyle w:val="Styl1"/>
        <w:numPr>
          <w:ilvl w:val="0"/>
          <w:numId w:val="0"/>
        </w:numPr>
        <w:ind w:left="1701"/>
      </w:pPr>
    </w:p>
    <w:p w14:paraId="7C7355E0" w14:textId="2167F24D" w:rsidR="0087502D" w:rsidRDefault="0087502D" w:rsidP="003B1324">
      <w:pPr>
        <w:pStyle w:val="Styl1"/>
        <w:numPr>
          <w:ilvl w:val="2"/>
          <w:numId w:val="1"/>
        </w:numPr>
        <w:ind w:left="1701" w:hanging="992"/>
        <w:outlineLvl w:val="2"/>
      </w:pPr>
      <w:bookmarkStart w:id="13" w:name="_Toc15370939"/>
      <w:r>
        <w:t>Funkce kategorizace webových stránek</w:t>
      </w:r>
      <w:bookmarkEnd w:id="13"/>
    </w:p>
    <w:p w14:paraId="68B72FC7" w14:textId="77777777" w:rsidR="00A04096" w:rsidRPr="00A04096" w:rsidRDefault="00A04096" w:rsidP="00A04096">
      <w:pPr>
        <w:pStyle w:val="Styl1"/>
        <w:numPr>
          <w:ilvl w:val="1"/>
          <w:numId w:val="25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založená na centrálně spravované databázi výrobce</w:t>
      </w:r>
    </w:p>
    <w:p w14:paraId="56B0D383" w14:textId="77777777" w:rsidR="00A04096" w:rsidRPr="00A04096" w:rsidRDefault="00A04096" w:rsidP="00A04096">
      <w:pPr>
        <w:pStyle w:val="Styl1"/>
        <w:numPr>
          <w:ilvl w:val="1"/>
          <w:numId w:val="25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minimálně 50 filtračních kategorií</w:t>
      </w:r>
    </w:p>
    <w:p w14:paraId="58AF29D8" w14:textId="77777777" w:rsidR="00A04096" w:rsidRPr="00A04096" w:rsidRDefault="00A04096" w:rsidP="00A04096">
      <w:pPr>
        <w:pStyle w:val="Styl1"/>
        <w:numPr>
          <w:ilvl w:val="1"/>
          <w:numId w:val="25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možnost definice vlastních kategorií</w:t>
      </w:r>
    </w:p>
    <w:p w14:paraId="52E53AD4" w14:textId="77777777" w:rsidR="00A04096" w:rsidRPr="00A04096" w:rsidRDefault="00A04096" w:rsidP="00A04096">
      <w:pPr>
        <w:pStyle w:val="Styl1"/>
        <w:numPr>
          <w:ilvl w:val="1"/>
          <w:numId w:val="25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možnost definice vlastních seznamů zakázaných URL</w:t>
      </w:r>
    </w:p>
    <w:p w14:paraId="3F0EBE6B" w14:textId="77777777" w:rsidR="00A04096" w:rsidRPr="00A04096" w:rsidRDefault="00A04096" w:rsidP="00A04096">
      <w:pPr>
        <w:pStyle w:val="Styl1"/>
        <w:numPr>
          <w:ilvl w:val="1"/>
          <w:numId w:val="25"/>
        </w:numPr>
        <w:ind w:left="993" w:hanging="284"/>
        <w:rPr>
          <w:color w:val="auto"/>
          <w:sz w:val="20"/>
          <w:szCs w:val="20"/>
        </w:rPr>
      </w:pPr>
      <w:r w:rsidRPr="00A04096">
        <w:rPr>
          <w:color w:val="auto"/>
          <w:sz w:val="20"/>
          <w:szCs w:val="20"/>
        </w:rPr>
        <w:t>kategorizace musí zahrnovat I české a slovenské internetové stránky</w:t>
      </w:r>
    </w:p>
    <w:p w14:paraId="2BC740B3" w14:textId="77777777" w:rsidR="001A37E9" w:rsidRDefault="001A37E9" w:rsidP="001A37E9">
      <w:pPr>
        <w:pStyle w:val="Styl1"/>
        <w:numPr>
          <w:ilvl w:val="0"/>
          <w:numId w:val="0"/>
        </w:numPr>
        <w:ind w:left="1701"/>
      </w:pPr>
    </w:p>
    <w:p w14:paraId="1DA06A05" w14:textId="55C15FFB" w:rsidR="0087502D" w:rsidRDefault="0087502D" w:rsidP="003B1324">
      <w:pPr>
        <w:pStyle w:val="Styl1"/>
        <w:numPr>
          <w:ilvl w:val="2"/>
          <w:numId w:val="1"/>
        </w:numPr>
        <w:ind w:left="1701" w:hanging="992"/>
        <w:outlineLvl w:val="2"/>
      </w:pPr>
      <w:bookmarkStart w:id="14" w:name="_Toc15370940"/>
      <w:r>
        <w:t>Funkce DNS filtru</w:t>
      </w:r>
      <w:bookmarkEnd w:id="14"/>
    </w:p>
    <w:p w14:paraId="7C788CF2" w14:textId="77777777" w:rsidR="00A04096" w:rsidRPr="00AB28CA" w:rsidRDefault="00A04096" w:rsidP="00AB28CA">
      <w:pPr>
        <w:pStyle w:val="Styl1"/>
        <w:numPr>
          <w:ilvl w:val="1"/>
          <w:numId w:val="26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>Možnost blokovat DNS dotazy na základě příslušnosti k URL kategorii (obdobné kategorie jako u předchozího bodu)</w:t>
      </w:r>
    </w:p>
    <w:p w14:paraId="37C41F11" w14:textId="77777777" w:rsidR="00A04096" w:rsidRPr="00AB28CA" w:rsidRDefault="00A04096" w:rsidP="00AB28CA">
      <w:pPr>
        <w:pStyle w:val="Styl1"/>
        <w:numPr>
          <w:ilvl w:val="1"/>
          <w:numId w:val="26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 xml:space="preserve">Možnost definovat vlastní tzv. </w:t>
      </w:r>
      <w:proofErr w:type="spellStart"/>
      <w:r w:rsidRPr="00AB28CA">
        <w:rPr>
          <w:color w:val="auto"/>
          <w:sz w:val="20"/>
          <w:szCs w:val="20"/>
        </w:rPr>
        <w:t>blacklist</w:t>
      </w:r>
      <w:proofErr w:type="spellEnd"/>
      <w:r w:rsidRPr="00AB28CA">
        <w:rPr>
          <w:color w:val="auto"/>
          <w:sz w:val="20"/>
          <w:szCs w:val="20"/>
        </w:rPr>
        <w:t xml:space="preserve"> domén</w:t>
      </w:r>
    </w:p>
    <w:p w14:paraId="79E8B274" w14:textId="77777777" w:rsidR="00A04096" w:rsidRPr="00AB28CA" w:rsidRDefault="00A04096" w:rsidP="00AB28CA">
      <w:pPr>
        <w:pStyle w:val="Styl1"/>
        <w:numPr>
          <w:ilvl w:val="1"/>
          <w:numId w:val="26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 xml:space="preserve">Možnost přesměrovat komunikace se zakázanými doménami na vlastní </w:t>
      </w:r>
      <w:proofErr w:type="spellStart"/>
      <w:r w:rsidRPr="00AB28CA">
        <w:rPr>
          <w:color w:val="auto"/>
          <w:sz w:val="20"/>
          <w:szCs w:val="20"/>
        </w:rPr>
        <w:t>portal</w:t>
      </w:r>
      <w:proofErr w:type="spellEnd"/>
      <w:r w:rsidRPr="00AB28CA">
        <w:rPr>
          <w:color w:val="auto"/>
          <w:sz w:val="20"/>
          <w:szCs w:val="20"/>
        </w:rPr>
        <w:t>/URL</w:t>
      </w:r>
    </w:p>
    <w:p w14:paraId="768C0123" w14:textId="6DF945D4" w:rsidR="001A37E9" w:rsidRPr="00AB28CA" w:rsidRDefault="00A04096" w:rsidP="00AB28CA">
      <w:pPr>
        <w:pStyle w:val="Styl1"/>
        <w:numPr>
          <w:ilvl w:val="1"/>
          <w:numId w:val="26"/>
        </w:numPr>
        <w:ind w:left="993" w:hanging="284"/>
        <w:rPr>
          <w:color w:val="auto"/>
          <w:sz w:val="20"/>
          <w:szCs w:val="20"/>
        </w:rPr>
      </w:pPr>
      <w:r w:rsidRPr="00AB28CA">
        <w:rPr>
          <w:rFonts w:cs="Arial"/>
          <w:color w:val="auto"/>
          <w:sz w:val="20"/>
          <w:szCs w:val="20"/>
        </w:rPr>
        <w:t>Možnost importu seznamu blokovaných domén do DNS filtru</w:t>
      </w:r>
    </w:p>
    <w:p w14:paraId="0EF8CC7B" w14:textId="77777777" w:rsidR="00AB28CA" w:rsidRPr="00AB28CA" w:rsidRDefault="00AB28CA" w:rsidP="00AB28CA">
      <w:pPr>
        <w:pStyle w:val="Styl1"/>
        <w:numPr>
          <w:ilvl w:val="0"/>
          <w:numId w:val="0"/>
        </w:numPr>
        <w:ind w:left="993"/>
        <w:rPr>
          <w:color w:val="auto"/>
          <w:sz w:val="20"/>
          <w:szCs w:val="20"/>
        </w:rPr>
      </w:pPr>
    </w:p>
    <w:p w14:paraId="4E37FFD1" w14:textId="38F5C4E1" w:rsidR="0087502D" w:rsidRDefault="0087502D" w:rsidP="005571DA">
      <w:pPr>
        <w:pStyle w:val="Styl1"/>
        <w:numPr>
          <w:ilvl w:val="2"/>
          <w:numId w:val="1"/>
        </w:numPr>
        <w:ind w:left="1701" w:hanging="992"/>
        <w:outlineLvl w:val="2"/>
      </w:pPr>
      <w:bookmarkStart w:id="15" w:name="_Toc15370941"/>
      <w:r>
        <w:t>Funkce před únikem citlivých informací (DLP)</w:t>
      </w:r>
      <w:bookmarkEnd w:id="15"/>
    </w:p>
    <w:p w14:paraId="79367C25" w14:textId="77777777" w:rsidR="00A04096" w:rsidRPr="00AB28CA" w:rsidRDefault="00A04096" w:rsidP="00AB28CA">
      <w:pPr>
        <w:pStyle w:val="Styl1"/>
        <w:numPr>
          <w:ilvl w:val="1"/>
          <w:numId w:val="27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>možností analýzy běžných typů dokumentů a protokolů</w:t>
      </w:r>
    </w:p>
    <w:p w14:paraId="3A458A28" w14:textId="77777777" w:rsidR="00A04096" w:rsidRPr="00AB28CA" w:rsidRDefault="00A04096" w:rsidP="00AB28CA">
      <w:pPr>
        <w:pStyle w:val="Styl1"/>
        <w:numPr>
          <w:ilvl w:val="1"/>
          <w:numId w:val="27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 xml:space="preserve">možnost definice pravidel min. na základě regulárních výrazů, </w:t>
      </w:r>
      <w:proofErr w:type="spellStart"/>
      <w:r w:rsidRPr="00AB28CA">
        <w:rPr>
          <w:color w:val="auto"/>
          <w:sz w:val="20"/>
          <w:szCs w:val="20"/>
        </w:rPr>
        <w:t>watermarkovacího</w:t>
      </w:r>
      <w:proofErr w:type="spellEnd"/>
      <w:r w:rsidRPr="00AB28CA">
        <w:rPr>
          <w:color w:val="auto"/>
          <w:sz w:val="20"/>
          <w:szCs w:val="20"/>
        </w:rPr>
        <w:t xml:space="preserve"> nástroje a typu kontroly typu </w:t>
      </w:r>
      <w:proofErr w:type="spellStart"/>
      <w:r w:rsidRPr="00AB28CA">
        <w:rPr>
          <w:color w:val="auto"/>
          <w:sz w:val="20"/>
          <w:szCs w:val="20"/>
        </w:rPr>
        <w:t>file</w:t>
      </w:r>
      <w:proofErr w:type="spellEnd"/>
      <w:r w:rsidRPr="00AB28CA">
        <w:rPr>
          <w:color w:val="auto"/>
          <w:sz w:val="20"/>
          <w:szCs w:val="20"/>
        </w:rPr>
        <w:t xml:space="preserve"> </w:t>
      </w:r>
      <w:proofErr w:type="spellStart"/>
      <w:r w:rsidRPr="00AB28CA">
        <w:rPr>
          <w:color w:val="auto"/>
          <w:sz w:val="20"/>
          <w:szCs w:val="20"/>
        </w:rPr>
        <w:t>checksum</w:t>
      </w:r>
      <w:proofErr w:type="spellEnd"/>
    </w:p>
    <w:p w14:paraId="478EC940" w14:textId="77777777" w:rsidR="001A37E9" w:rsidRDefault="001A37E9" w:rsidP="001A37E9">
      <w:pPr>
        <w:pStyle w:val="Styl1"/>
        <w:numPr>
          <w:ilvl w:val="0"/>
          <w:numId w:val="0"/>
        </w:numPr>
        <w:ind w:left="1701"/>
      </w:pPr>
    </w:p>
    <w:p w14:paraId="4127CE95" w14:textId="76D7D077" w:rsidR="0087502D" w:rsidRDefault="0087502D" w:rsidP="005571DA">
      <w:pPr>
        <w:pStyle w:val="Styl1"/>
        <w:numPr>
          <w:ilvl w:val="2"/>
          <w:numId w:val="1"/>
        </w:numPr>
        <w:ind w:left="1701" w:hanging="992"/>
        <w:outlineLvl w:val="2"/>
      </w:pPr>
      <w:bookmarkStart w:id="16" w:name="_Toc15370942"/>
      <w:r>
        <w:t xml:space="preserve">Explicit </w:t>
      </w:r>
      <w:proofErr w:type="spellStart"/>
      <w:r>
        <w:t>proxy</w:t>
      </w:r>
      <w:bookmarkEnd w:id="16"/>
      <w:proofErr w:type="spellEnd"/>
    </w:p>
    <w:p w14:paraId="01A15E51" w14:textId="77777777" w:rsidR="00A04096" w:rsidRPr="00AB28CA" w:rsidRDefault="00A04096" w:rsidP="00AB28CA">
      <w:pPr>
        <w:pStyle w:val="Styl1"/>
        <w:numPr>
          <w:ilvl w:val="1"/>
          <w:numId w:val="28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 xml:space="preserve">podpora všech požadovaných ochranných profilů (AV, IPS, </w:t>
      </w:r>
      <w:proofErr w:type="spellStart"/>
      <w:r w:rsidRPr="00AB28CA">
        <w:rPr>
          <w:color w:val="auto"/>
          <w:sz w:val="20"/>
          <w:szCs w:val="20"/>
        </w:rPr>
        <w:t>AppCtrl</w:t>
      </w:r>
      <w:proofErr w:type="spellEnd"/>
      <w:r w:rsidRPr="00AB28CA">
        <w:rPr>
          <w:color w:val="auto"/>
          <w:sz w:val="20"/>
          <w:szCs w:val="20"/>
        </w:rPr>
        <w:t>, DLP)</w:t>
      </w:r>
    </w:p>
    <w:p w14:paraId="26AC079E" w14:textId="77777777" w:rsidR="00A04096" w:rsidRPr="00AB28CA" w:rsidRDefault="00A04096" w:rsidP="00AB28CA">
      <w:pPr>
        <w:pStyle w:val="Styl1"/>
        <w:numPr>
          <w:ilvl w:val="1"/>
          <w:numId w:val="28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>podpora transparentního ověřování uživatel proti MS AD protokolem Kerberos</w:t>
      </w:r>
    </w:p>
    <w:p w14:paraId="30AD0919" w14:textId="77777777" w:rsidR="00A04096" w:rsidRPr="00AB28CA" w:rsidRDefault="00A04096" w:rsidP="00AB28CA">
      <w:pPr>
        <w:pStyle w:val="Styl1"/>
        <w:numPr>
          <w:ilvl w:val="1"/>
          <w:numId w:val="28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 xml:space="preserve">funkce transparentní </w:t>
      </w:r>
      <w:proofErr w:type="spellStart"/>
      <w:r w:rsidRPr="00AB28CA">
        <w:rPr>
          <w:color w:val="auto"/>
          <w:sz w:val="20"/>
          <w:szCs w:val="20"/>
        </w:rPr>
        <w:t>proxy</w:t>
      </w:r>
      <w:proofErr w:type="spellEnd"/>
      <w:r w:rsidRPr="00AB28CA">
        <w:rPr>
          <w:color w:val="auto"/>
          <w:sz w:val="20"/>
          <w:szCs w:val="20"/>
        </w:rPr>
        <w:t xml:space="preserve">, kdy dochází k automatickému přesměrování provozu na </w:t>
      </w:r>
      <w:proofErr w:type="spellStart"/>
      <w:r w:rsidRPr="00AB28CA">
        <w:rPr>
          <w:color w:val="auto"/>
          <w:sz w:val="20"/>
          <w:szCs w:val="20"/>
        </w:rPr>
        <w:t>proxy</w:t>
      </w:r>
      <w:proofErr w:type="spellEnd"/>
      <w:r w:rsidRPr="00AB28CA">
        <w:rPr>
          <w:color w:val="auto"/>
          <w:sz w:val="20"/>
          <w:szCs w:val="20"/>
        </w:rPr>
        <w:t xml:space="preserve"> server bez nutnosti konfigurovat klienta</w:t>
      </w:r>
    </w:p>
    <w:p w14:paraId="7942DB1C" w14:textId="77777777" w:rsidR="00A04096" w:rsidRPr="007A474A" w:rsidRDefault="00A04096" w:rsidP="00AB28CA">
      <w:pPr>
        <w:pStyle w:val="Styl1"/>
        <w:numPr>
          <w:ilvl w:val="1"/>
          <w:numId w:val="28"/>
        </w:numPr>
        <w:ind w:left="993" w:hanging="284"/>
      </w:pPr>
      <w:r w:rsidRPr="00AB28CA">
        <w:rPr>
          <w:color w:val="auto"/>
          <w:sz w:val="20"/>
          <w:szCs w:val="20"/>
        </w:rPr>
        <w:t xml:space="preserve">Funkce transparentního ověřování uživatelů pomocí domény (MS </w:t>
      </w:r>
      <w:proofErr w:type="spellStart"/>
      <w:r w:rsidRPr="00AB28CA">
        <w:rPr>
          <w:color w:val="auto"/>
          <w:sz w:val="20"/>
          <w:szCs w:val="20"/>
        </w:rPr>
        <w:t>Active</w:t>
      </w:r>
      <w:proofErr w:type="spellEnd"/>
      <w:r w:rsidRPr="00AB28CA">
        <w:rPr>
          <w:color w:val="auto"/>
          <w:sz w:val="20"/>
          <w:szCs w:val="20"/>
        </w:rPr>
        <w:t xml:space="preserve"> </w:t>
      </w:r>
      <w:proofErr w:type="spellStart"/>
      <w:r w:rsidRPr="00AB28CA">
        <w:rPr>
          <w:color w:val="auto"/>
          <w:sz w:val="20"/>
          <w:szCs w:val="20"/>
        </w:rPr>
        <w:t>Directory</w:t>
      </w:r>
      <w:proofErr w:type="spellEnd"/>
      <w:r w:rsidRPr="00AB28CA">
        <w:rPr>
          <w:color w:val="auto"/>
          <w:sz w:val="20"/>
          <w:szCs w:val="20"/>
        </w:rPr>
        <w:t>) včetně podpory autentizace uživatel na terminálovém serveru</w:t>
      </w:r>
    </w:p>
    <w:p w14:paraId="506554A6" w14:textId="77777777" w:rsidR="001A37E9" w:rsidRDefault="001A37E9" w:rsidP="001A37E9">
      <w:pPr>
        <w:pStyle w:val="Styl1"/>
        <w:numPr>
          <w:ilvl w:val="0"/>
          <w:numId w:val="0"/>
        </w:numPr>
        <w:ind w:left="1701"/>
      </w:pPr>
    </w:p>
    <w:p w14:paraId="71AAC656" w14:textId="2B1CB210" w:rsidR="0087502D" w:rsidRDefault="0087502D" w:rsidP="005571DA">
      <w:pPr>
        <w:pStyle w:val="Styl1"/>
        <w:numPr>
          <w:ilvl w:val="2"/>
          <w:numId w:val="1"/>
        </w:numPr>
        <w:ind w:left="1701" w:hanging="992"/>
        <w:outlineLvl w:val="2"/>
      </w:pPr>
      <w:bookmarkStart w:id="17" w:name="_Toc15370943"/>
      <w:proofErr w:type="spellStart"/>
      <w:r>
        <w:t>Virtualizace</w:t>
      </w:r>
      <w:bookmarkEnd w:id="17"/>
      <w:proofErr w:type="spellEnd"/>
    </w:p>
    <w:p w14:paraId="0A987063" w14:textId="77777777" w:rsidR="00AB28CA" w:rsidRPr="00AB28CA" w:rsidRDefault="00AB28CA" w:rsidP="00AB28CA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>Podpora izolovaných virtuálních kontextů (</w:t>
      </w:r>
      <w:proofErr w:type="spellStart"/>
      <w:r w:rsidRPr="00AB28CA">
        <w:rPr>
          <w:color w:val="auto"/>
          <w:sz w:val="20"/>
          <w:szCs w:val="20"/>
        </w:rPr>
        <w:t>virtualizace</w:t>
      </w:r>
      <w:proofErr w:type="spellEnd"/>
      <w:r w:rsidRPr="00AB28CA">
        <w:rPr>
          <w:color w:val="auto"/>
          <w:sz w:val="20"/>
          <w:szCs w:val="20"/>
        </w:rPr>
        <w:t xml:space="preserve"> FW na daném HW). Každý virtuální </w:t>
      </w:r>
      <w:proofErr w:type="spellStart"/>
      <w:r w:rsidRPr="00AB28CA">
        <w:rPr>
          <w:color w:val="auto"/>
          <w:sz w:val="20"/>
          <w:szCs w:val="20"/>
        </w:rPr>
        <w:t>context</w:t>
      </w:r>
      <w:proofErr w:type="spellEnd"/>
      <w:r w:rsidRPr="00AB28CA">
        <w:rPr>
          <w:color w:val="auto"/>
          <w:sz w:val="20"/>
          <w:szCs w:val="20"/>
        </w:rPr>
        <w:t xml:space="preserve"> musí být plnohodnotné řešení včetně odděleného GUI, management účtů, atp.</w:t>
      </w:r>
    </w:p>
    <w:p w14:paraId="151C2B82" w14:textId="77777777" w:rsidR="00AB28CA" w:rsidRPr="00AB28CA" w:rsidRDefault="00AB28CA" w:rsidP="00AB28CA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>Součástí dodávky musí být licence na min. 10 virtuálních kontextů (včetně licence na kompletní podporu požadovaných bezpečnostních funkcí v těchto virtuálních kontextech)</w:t>
      </w:r>
    </w:p>
    <w:p w14:paraId="74BDCDC6" w14:textId="77777777" w:rsidR="00AB28CA" w:rsidRPr="00AB28CA" w:rsidRDefault="00AB28CA" w:rsidP="00AB28CA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 xml:space="preserve">Každý virtuální </w:t>
      </w:r>
      <w:proofErr w:type="spellStart"/>
      <w:r w:rsidRPr="00AB28CA">
        <w:rPr>
          <w:color w:val="auto"/>
          <w:sz w:val="20"/>
          <w:szCs w:val="20"/>
        </w:rPr>
        <w:t>context</w:t>
      </w:r>
      <w:proofErr w:type="spellEnd"/>
      <w:r w:rsidRPr="00AB28CA">
        <w:rPr>
          <w:color w:val="auto"/>
          <w:sz w:val="20"/>
          <w:szCs w:val="20"/>
        </w:rPr>
        <w:t xml:space="preserve"> je zároveň samostatným </w:t>
      </w:r>
      <w:proofErr w:type="spellStart"/>
      <w:r w:rsidRPr="00AB28CA">
        <w:rPr>
          <w:color w:val="auto"/>
          <w:sz w:val="20"/>
          <w:szCs w:val="20"/>
        </w:rPr>
        <w:t>wifi</w:t>
      </w:r>
      <w:proofErr w:type="spellEnd"/>
      <w:r w:rsidRPr="00AB28CA">
        <w:rPr>
          <w:color w:val="auto"/>
          <w:sz w:val="20"/>
          <w:szCs w:val="20"/>
        </w:rPr>
        <w:t xml:space="preserve"> kontrolérem</w:t>
      </w:r>
    </w:p>
    <w:p w14:paraId="308C23EF" w14:textId="77777777" w:rsidR="00AB28CA" w:rsidRPr="00AB28CA" w:rsidRDefault="00AB28CA" w:rsidP="00AB28CA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AB28CA">
        <w:rPr>
          <w:color w:val="auto"/>
          <w:sz w:val="20"/>
          <w:szCs w:val="20"/>
        </w:rPr>
        <w:t>Podporou izolovaných administrátorských účtů pro správu jednotlivých virtuálních kontextů (samostatný administrátor pro jeden či více virtuálních kontextů)</w:t>
      </w:r>
    </w:p>
    <w:p w14:paraId="06E7CAB6" w14:textId="77777777" w:rsidR="001A37E9" w:rsidRDefault="001A37E9" w:rsidP="001A37E9">
      <w:pPr>
        <w:pStyle w:val="Styl1"/>
        <w:numPr>
          <w:ilvl w:val="0"/>
          <w:numId w:val="0"/>
        </w:numPr>
        <w:ind w:left="1701"/>
      </w:pPr>
    </w:p>
    <w:p w14:paraId="0B6E90A4" w14:textId="13A5858D" w:rsidR="0087502D" w:rsidRDefault="0087502D" w:rsidP="005571DA">
      <w:pPr>
        <w:pStyle w:val="Styl1"/>
        <w:numPr>
          <w:ilvl w:val="2"/>
          <w:numId w:val="1"/>
        </w:numPr>
        <w:ind w:left="1701" w:hanging="992"/>
        <w:outlineLvl w:val="2"/>
      </w:pPr>
      <w:bookmarkStart w:id="18" w:name="_Toc15370944"/>
      <w:r>
        <w:t>Management</w:t>
      </w:r>
      <w:bookmarkEnd w:id="18"/>
    </w:p>
    <w:p w14:paraId="7F8804F7" w14:textId="77777777" w:rsidR="00AB28CA" w:rsidRPr="00612829" w:rsidRDefault="00AB28CA" w:rsidP="00AB28CA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FW cluster musí být možné plnohodnotně spravovat pomocí lokálního GUI a CLI, provozovaného přímo na FW platformě bez nutnosti instalovat klienta na koncovou (management) stanici</w:t>
      </w:r>
    </w:p>
    <w:p w14:paraId="20336E32" w14:textId="77777777" w:rsidR="00AB28CA" w:rsidRPr="00612829" w:rsidRDefault="00AB28CA" w:rsidP="00AB28CA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Požadujeme jediné management rozhraní pro celý cluster, změna konfigurace je mezi jednotlivými členy clusteru synchronizována automaticky</w:t>
      </w:r>
    </w:p>
    <w:p w14:paraId="70172E61" w14:textId="77777777" w:rsidR="00AB28CA" w:rsidRPr="00612829" w:rsidRDefault="00AB28CA" w:rsidP="00AB28CA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Podpora SNMP včetně SMPB MIB souboru dodávaného výrobcem, možnost začlenění do stávajícího systému dohledu sítě</w:t>
      </w:r>
    </w:p>
    <w:p w14:paraId="445B449C" w14:textId="5113D9C5" w:rsidR="00AB28CA" w:rsidRDefault="00AB28CA" w:rsidP="00AB28CA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Podpora otevřeného API (možnost integrace vybraných funkcí do stávající management infrastruktury)</w:t>
      </w:r>
    </w:p>
    <w:p w14:paraId="01964891" w14:textId="30F4D82C" w:rsidR="001643C4" w:rsidRPr="00612829" w:rsidRDefault="001643C4" w:rsidP="00AB28CA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Podpora vazby na Cisco Identity </w:t>
      </w:r>
      <w:proofErr w:type="spellStart"/>
      <w:r>
        <w:rPr>
          <w:rFonts w:ascii="Verdana" w:hAnsi="Verdana"/>
          <w:sz w:val="20"/>
          <w:szCs w:val="20"/>
          <w:lang w:val="cs-CZ"/>
        </w:rPr>
        <w:t>Services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Engine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(ISE)</w:t>
      </w:r>
    </w:p>
    <w:p w14:paraId="50012BE1" w14:textId="77777777" w:rsidR="001A37E9" w:rsidRPr="00612829" w:rsidRDefault="001A37E9" w:rsidP="001A37E9">
      <w:pPr>
        <w:pStyle w:val="Styl1"/>
        <w:numPr>
          <w:ilvl w:val="0"/>
          <w:numId w:val="0"/>
        </w:numPr>
        <w:ind w:left="1701"/>
      </w:pPr>
    </w:p>
    <w:p w14:paraId="03F8D203" w14:textId="4AB90591" w:rsidR="0087502D" w:rsidRPr="00612829" w:rsidRDefault="0087502D" w:rsidP="005571DA">
      <w:pPr>
        <w:pStyle w:val="Styl1"/>
        <w:numPr>
          <w:ilvl w:val="2"/>
          <w:numId w:val="1"/>
        </w:numPr>
        <w:ind w:left="1701" w:hanging="992"/>
        <w:outlineLvl w:val="2"/>
      </w:pPr>
      <w:bookmarkStart w:id="19" w:name="_Toc15370945"/>
      <w:r w:rsidRPr="00612829">
        <w:t>Ochrana koncových stanic</w:t>
      </w:r>
      <w:bookmarkEnd w:id="19"/>
    </w:p>
    <w:p w14:paraId="6906F91B" w14:textId="77777777" w:rsidR="00AB28CA" w:rsidRPr="00612829" w:rsidRDefault="00AB28CA" w:rsidP="00AB28CA">
      <w:pPr>
        <w:ind w:left="709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Požadujeme dodání softwaru pro ochranu koncových stanic, který bude zajišťovat tyto funkce:</w:t>
      </w:r>
    </w:p>
    <w:p w14:paraId="4B8F6A15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b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Možnost navázání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IPsec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VPN nebo SSL VPN na dodávanou bezpečnostní bránu (firewall)</w:t>
      </w:r>
    </w:p>
    <w:p w14:paraId="57E58956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b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Možnost vytvoření instalačního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msi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balíčku s 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předkonfigurovanými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parametry</w:t>
      </w:r>
    </w:p>
    <w:p w14:paraId="1BD27CB0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modulární instalace klienta</w:t>
      </w:r>
    </w:p>
    <w:p w14:paraId="75063A9C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Dostupnost klienta minimálně pro tyto operační systémy: Windows,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macOS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, Linux, Android,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iOS</w:t>
      </w:r>
      <w:proofErr w:type="spellEnd"/>
    </w:p>
    <w:p w14:paraId="0B03683D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Integrace s poptávanou bezpečnostní bránou ve smyslu předávání informace o klientovi do sítě, možnost karantény až na úrovni koncového prvku, informace o odhalených zranitelnostech na koncových stanicích</w:t>
      </w:r>
    </w:p>
    <w:p w14:paraId="1CC29F7D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vynucení bezpečnostních politik kde, když je koncový prvek nebude splňovat, tak zobrazení varovné hlášky anebo zablokování přístupu do sítě</w:t>
      </w:r>
    </w:p>
    <w:p w14:paraId="716D4225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Pokud se jedná o licencovanou funkcionalitu, tak požadujeme licence pro současně 100 připojených klientů po dobu 4 let</w:t>
      </w:r>
    </w:p>
    <w:p w14:paraId="078F6714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rozdílného nastavení klientů, když jsou v interní síti a mimo interní síť</w:t>
      </w:r>
    </w:p>
    <w:p w14:paraId="23721175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Antivirovou ochranu koncových stanice včetně automatické kontroly vyměnitelných médií</w:t>
      </w:r>
    </w:p>
    <w:p w14:paraId="6A1468E7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Ochranu uživatelů před přístupem na škodlivé webové stránky</w:t>
      </w:r>
    </w:p>
    <w:p w14:paraId="2C0956FC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centrální správy koncových softwaru pro ochranu koncových stanic</w:t>
      </w:r>
    </w:p>
    <w:p w14:paraId="7D5ADF0E" w14:textId="77777777" w:rsidR="00AB28CA" w:rsidRPr="00612829" w:rsidRDefault="00AB28CA" w:rsidP="00AB28CA">
      <w:pPr>
        <w:pStyle w:val="Odstavecseseznamem"/>
        <w:numPr>
          <w:ilvl w:val="0"/>
          <w:numId w:val="30"/>
        </w:numPr>
        <w:ind w:left="993" w:hanging="285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Centrální správa by měla obsahovat tyto funkce:</w:t>
      </w:r>
    </w:p>
    <w:p w14:paraId="222C104D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aplikace různých profilů s nastavením na různé skupiny ve Windows AD</w:t>
      </w:r>
    </w:p>
    <w:p w14:paraId="0F7A2953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Zajištění automatické instalace v rámci Windows domény</w:t>
      </w:r>
    </w:p>
    <w:p w14:paraId="5C901657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Dohled nad všemi klienty</w:t>
      </w:r>
    </w:p>
    <w:p w14:paraId="1EB5E27F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Možnost vynucení kontroly zranitelností anebo kontroly na přítomnost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malware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v koncové stanici</w:t>
      </w:r>
    </w:p>
    <w:p w14:paraId="42BEE247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Výpis nainstalovaných aplikací na koncové stanici a upozornění na případné zranitelnosti</w:t>
      </w:r>
    </w:p>
    <w:p w14:paraId="2FFB83DA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vložit koncovou stanici do karantény</w:t>
      </w:r>
    </w:p>
    <w:p w14:paraId="5EFE15AA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vzdáleně provést upgrade klienta</w:t>
      </w:r>
    </w:p>
    <w:p w14:paraId="549201EF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odinstalovat klienta z koncové stanice</w:t>
      </w:r>
    </w:p>
    <w:p w14:paraId="00610C3D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Možnost přihlášení administrátora do systému centrální správy s ověřením na LDAP</w:t>
      </w:r>
    </w:p>
    <w:p w14:paraId="261F2E8B" w14:textId="77777777" w:rsidR="00AB28CA" w:rsidRPr="00612829" w:rsidRDefault="00AB28CA" w:rsidP="00AB28CA">
      <w:pPr>
        <w:pStyle w:val="Odstavecseseznamem"/>
        <w:numPr>
          <w:ilvl w:val="1"/>
          <w:numId w:val="30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Pokud se jedná o licencované řešení, tak požadujeme licenci pro 100 koncových zařízení pod dobu 4 let</w:t>
      </w:r>
    </w:p>
    <w:p w14:paraId="7EE12DA4" w14:textId="77777777" w:rsidR="009C2240" w:rsidRPr="00612829" w:rsidRDefault="009C2240" w:rsidP="009C2240">
      <w:pPr>
        <w:pStyle w:val="Styl1"/>
        <w:numPr>
          <w:ilvl w:val="0"/>
          <w:numId w:val="0"/>
        </w:numPr>
        <w:ind w:left="1996"/>
      </w:pPr>
    </w:p>
    <w:p w14:paraId="5348A29B" w14:textId="4073FE82" w:rsidR="00E06868" w:rsidRPr="00612829" w:rsidRDefault="0076663D" w:rsidP="005571DA">
      <w:pPr>
        <w:pStyle w:val="Styl1"/>
        <w:ind w:left="1134" w:hanging="567"/>
        <w:outlineLvl w:val="1"/>
      </w:pPr>
      <w:bookmarkStart w:id="20" w:name="_Toc15370946"/>
      <w:r w:rsidRPr="00612829">
        <w:t>Interní firewall</w:t>
      </w:r>
      <w:bookmarkEnd w:id="20"/>
    </w:p>
    <w:p w14:paraId="3CF7A5DB" w14:textId="77777777" w:rsidR="007D1527" w:rsidRPr="00612829" w:rsidRDefault="007D1527" w:rsidP="007D1527">
      <w:pPr>
        <w:pStyle w:val="Styl1"/>
        <w:numPr>
          <w:ilvl w:val="0"/>
          <w:numId w:val="0"/>
        </w:numPr>
        <w:ind w:left="1134"/>
        <w:outlineLvl w:val="1"/>
      </w:pPr>
    </w:p>
    <w:p w14:paraId="4B5B0E53" w14:textId="77777777" w:rsidR="0050741E" w:rsidRPr="00612829" w:rsidRDefault="0050741E" w:rsidP="005571DA">
      <w:pPr>
        <w:pStyle w:val="Styl1"/>
        <w:numPr>
          <w:ilvl w:val="2"/>
          <w:numId w:val="1"/>
        </w:numPr>
        <w:ind w:hanging="731"/>
        <w:outlineLvl w:val="2"/>
      </w:pPr>
      <w:bookmarkStart w:id="21" w:name="_Toc15370947"/>
      <w:r w:rsidRPr="00612829">
        <w:t>Základní technické požadavky</w:t>
      </w:r>
      <w:bookmarkEnd w:id="21"/>
    </w:p>
    <w:p w14:paraId="6B170CF4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HW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appliance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NGFW/UTM firewallu v režimu vysoké dostupnosti (dvě fyzická zařízení stejného typu zapojená do funkčního clusteru)</w:t>
      </w:r>
    </w:p>
    <w:p w14:paraId="6E58DE61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Požadujeme platformu postavenou na HW akcelerované architektuře (tj. zařízení vybavené specializovanými obvody FPGA/ASIC pro zpracování komunikace a vybraných výpočetně náročných funkcí (firewall, SSL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dekrypce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, porovnávání se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signaturovou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databází, …)</w:t>
      </w:r>
    </w:p>
    <w:p w14:paraId="62582540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Požadujeme dodání zařízení ve formátu HW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appliance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o velikosti maximálně 2RU</w:t>
      </w:r>
    </w:p>
    <w:p w14:paraId="6A99E562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Požadujeme veškeré příslušenství (montážní prvky) pro montáž do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RACKu</w:t>
      </w:r>
      <w:proofErr w:type="spellEnd"/>
    </w:p>
    <w:p w14:paraId="2D01D857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Požadujeme možnost doplnit druhý napájecí zdroj (interní nebo externí), nebo zařízení vybavené dvěma zdroji</w:t>
      </w:r>
    </w:p>
    <w:p w14:paraId="3AD53F1F" w14:textId="65748EA9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Min. </w:t>
      </w:r>
      <w:r w:rsidR="00A63B32">
        <w:rPr>
          <w:rFonts w:ascii="Verdana" w:hAnsi="Verdana"/>
          <w:sz w:val="20"/>
          <w:szCs w:val="20"/>
          <w:lang w:val="cs-CZ"/>
        </w:rPr>
        <w:t>8</w:t>
      </w:r>
      <w:r w:rsidRPr="00612829">
        <w:rPr>
          <w:rFonts w:ascii="Verdana" w:hAnsi="Verdana"/>
          <w:sz w:val="20"/>
          <w:szCs w:val="20"/>
          <w:lang w:val="cs-CZ"/>
        </w:rPr>
        <w:t>x 1 GE SFP rozhraní na každém firewallu využitelných pro zpracování komunikace</w:t>
      </w:r>
      <w:r w:rsidR="00A63B32">
        <w:rPr>
          <w:rFonts w:ascii="Verdana" w:hAnsi="Verdana"/>
          <w:sz w:val="20"/>
          <w:szCs w:val="20"/>
          <w:lang w:val="cs-CZ"/>
        </w:rPr>
        <w:t>, HW akcelerované</w:t>
      </w:r>
    </w:p>
    <w:p w14:paraId="21E366F9" w14:textId="7F603B98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Min. 16x 1 GE RJ45 rozhraní na každém firewallu využitelných pro zpracování komunikace</w:t>
      </w:r>
      <w:r w:rsidR="00A63B32">
        <w:rPr>
          <w:rFonts w:ascii="Verdana" w:hAnsi="Verdana"/>
          <w:sz w:val="20"/>
          <w:szCs w:val="20"/>
          <w:lang w:val="cs-CZ"/>
        </w:rPr>
        <w:t>, HW akcelerované</w:t>
      </w:r>
    </w:p>
    <w:p w14:paraId="2BF228B6" w14:textId="106AD2A5" w:rsidR="0050741E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Min. </w:t>
      </w:r>
      <w:r w:rsidR="00BC163E">
        <w:rPr>
          <w:rFonts w:ascii="Verdana" w:hAnsi="Verdana"/>
          <w:sz w:val="20"/>
          <w:szCs w:val="20"/>
          <w:lang w:val="cs-CZ"/>
        </w:rPr>
        <w:t>4</w:t>
      </w:r>
      <w:r w:rsidRPr="00612829">
        <w:rPr>
          <w:rFonts w:ascii="Verdana" w:hAnsi="Verdana"/>
          <w:sz w:val="20"/>
          <w:szCs w:val="20"/>
          <w:lang w:val="cs-CZ"/>
        </w:rPr>
        <w:t>x 10GE SFP+ rozhraní na každém firewallu využitelných pro zpracování komunikace</w:t>
      </w:r>
      <w:r w:rsidR="00A63B32">
        <w:rPr>
          <w:rFonts w:ascii="Verdana" w:hAnsi="Verdana"/>
          <w:sz w:val="20"/>
          <w:szCs w:val="20"/>
          <w:lang w:val="cs-CZ"/>
        </w:rPr>
        <w:t>, HW akcelerované</w:t>
      </w:r>
    </w:p>
    <w:p w14:paraId="7215C8D1" w14:textId="4DBEDDE6" w:rsidR="00BC163E" w:rsidRPr="00BC163E" w:rsidRDefault="00BC163E" w:rsidP="00BC163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Min. </w:t>
      </w:r>
      <w:r>
        <w:rPr>
          <w:rFonts w:ascii="Verdana" w:hAnsi="Verdana"/>
          <w:sz w:val="20"/>
          <w:szCs w:val="20"/>
          <w:lang w:val="cs-CZ"/>
        </w:rPr>
        <w:t>4</w:t>
      </w:r>
      <w:r w:rsidRPr="00612829">
        <w:rPr>
          <w:rFonts w:ascii="Verdana" w:hAnsi="Verdana"/>
          <w:sz w:val="20"/>
          <w:szCs w:val="20"/>
          <w:lang w:val="cs-CZ"/>
        </w:rPr>
        <w:t xml:space="preserve">x </w:t>
      </w:r>
      <w:r>
        <w:rPr>
          <w:rFonts w:ascii="Verdana" w:hAnsi="Verdana"/>
          <w:sz w:val="20"/>
          <w:szCs w:val="20"/>
          <w:lang w:val="cs-CZ"/>
        </w:rPr>
        <w:t>25GE SFP28/</w:t>
      </w:r>
      <w:r w:rsidRPr="00612829">
        <w:rPr>
          <w:rFonts w:ascii="Verdana" w:hAnsi="Verdana"/>
          <w:sz w:val="20"/>
          <w:szCs w:val="20"/>
          <w:lang w:val="cs-CZ"/>
        </w:rPr>
        <w:t>10GE SFP+ rozhraní na každém firewallu využitelných pro zpracování komunikace</w:t>
      </w:r>
      <w:r>
        <w:rPr>
          <w:rFonts w:ascii="Verdana" w:hAnsi="Verdana"/>
          <w:sz w:val="20"/>
          <w:szCs w:val="20"/>
          <w:lang w:val="cs-CZ"/>
        </w:rPr>
        <w:t>, HW akcelerované</w:t>
      </w:r>
    </w:p>
    <w:p w14:paraId="765D2FC3" w14:textId="1BDBD320" w:rsidR="00A63B32" w:rsidRDefault="00A63B32" w:rsidP="00A63B32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>Min. 2</w:t>
      </w:r>
      <w:r w:rsidRPr="00612829">
        <w:rPr>
          <w:rFonts w:ascii="Verdana" w:hAnsi="Verdana"/>
          <w:sz w:val="20"/>
          <w:szCs w:val="20"/>
          <w:lang w:val="cs-CZ"/>
        </w:rPr>
        <w:t xml:space="preserve">x </w:t>
      </w:r>
      <w:r>
        <w:rPr>
          <w:rFonts w:ascii="Verdana" w:hAnsi="Verdana"/>
          <w:sz w:val="20"/>
          <w:szCs w:val="20"/>
          <w:lang w:val="cs-CZ"/>
        </w:rPr>
        <w:t>4</w:t>
      </w:r>
      <w:r w:rsidRPr="00612829">
        <w:rPr>
          <w:rFonts w:ascii="Verdana" w:hAnsi="Verdana"/>
          <w:sz w:val="20"/>
          <w:szCs w:val="20"/>
          <w:lang w:val="cs-CZ"/>
        </w:rPr>
        <w:t xml:space="preserve">0GE </w:t>
      </w:r>
      <w:r w:rsidR="00BC163E">
        <w:rPr>
          <w:rFonts w:ascii="Verdana" w:hAnsi="Verdana"/>
          <w:sz w:val="20"/>
          <w:szCs w:val="20"/>
          <w:lang w:val="cs-CZ"/>
        </w:rPr>
        <w:t>Q</w:t>
      </w:r>
      <w:r w:rsidRPr="00612829">
        <w:rPr>
          <w:rFonts w:ascii="Verdana" w:hAnsi="Verdana"/>
          <w:sz w:val="20"/>
          <w:szCs w:val="20"/>
          <w:lang w:val="cs-CZ"/>
        </w:rPr>
        <w:t>SFP+ rozhraní na každém firewallu využitelných pro zpracování komunikace</w:t>
      </w:r>
      <w:r>
        <w:rPr>
          <w:rFonts w:ascii="Verdana" w:hAnsi="Verdana"/>
          <w:sz w:val="20"/>
          <w:szCs w:val="20"/>
          <w:lang w:val="cs-CZ"/>
        </w:rPr>
        <w:t>, HW akcelerované</w:t>
      </w:r>
    </w:p>
    <w:p w14:paraId="0410A82F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2 x samostatné 1GE rozhraní využitelné pro management</w:t>
      </w:r>
    </w:p>
    <w:p w14:paraId="0E10D34B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konzolový port pro management</w:t>
      </w:r>
    </w:p>
    <w:p w14:paraId="36868AE9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Podpora režimu vysoké dostupnost (režim L2 cluster, tedy využití virtuálních MAC adres; celý cluster se tváří z pohledu L3 jako jedno zařízení) v režimu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active-active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(A/A) a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active-passive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(A/P)</w:t>
      </w:r>
    </w:p>
    <w:p w14:paraId="628BDBFE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Pokud tato funkce vyžaduje licenci, tak tato musí být součástí dodávky</w:t>
      </w:r>
    </w:p>
    <w:p w14:paraId="2A8386D3" w14:textId="77777777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Možnost rozšíření režimu vysoké dostupnosti na až 4 členy clusteru (včetně podpory režimu A-A)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resp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dva samostatné clustery o dvou zařízeních (budoucí topologie není v tuto chvíli přesně dána).</w:t>
      </w:r>
    </w:p>
    <w:p w14:paraId="7B9191A8" w14:textId="12D8278B" w:rsidR="0050741E" w:rsidRPr="00612829" w:rsidRDefault="0050741E" w:rsidP="0050741E">
      <w:pPr>
        <w:numPr>
          <w:ilvl w:val="0"/>
          <w:numId w:val="19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Integrovaný disk (nebo disky) celkové kapacity min 1x480GB pro lokální ukládání logů v případě výpadku centrálního log serveru</w:t>
      </w:r>
    </w:p>
    <w:p w14:paraId="1A8DD524" w14:textId="77777777" w:rsidR="0050741E" w:rsidRPr="00612829" w:rsidRDefault="0050741E" w:rsidP="0050741E">
      <w:pPr>
        <w:ind w:left="851"/>
        <w:rPr>
          <w:rFonts w:ascii="Verdana" w:hAnsi="Verdana"/>
          <w:sz w:val="20"/>
          <w:szCs w:val="20"/>
          <w:lang w:val="cs-CZ"/>
        </w:rPr>
      </w:pPr>
    </w:p>
    <w:p w14:paraId="4E368A56" w14:textId="77777777" w:rsidR="0050741E" w:rsidRPr="00612829" w:rsidRDefault="0050741E" w:rsidP="0050741E">
      <w:pPr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Požadované síťové a bezpečnostní funkce, součástí dodávky musí být i příslušná licence (je-li výrobcem požadována) na 4 roky. Požadované výkonnostní parametry musí být oficiálně deklarovány výrobcem firewallu.</w:t>
      </w:r>
    </w:p>
    <w:p w14:paraId="1D65F14B" w14:textId="77777777" w:rsidR="0050741E" w:rsidRPr="00612829" w:rsidRDefault="0050741E" w:rsidP="0050741E">
      <w:pPr>
        <w:rPr>
          <w:rFonts w:ascii="Verdana" w:hAnsi="Verdana"/>
          <w:sz w:val="20"/>
          <w:szCs w:val="20"/>
          <w:lang w:val="cs-CZ"/>
        </w:rPr>
      </w:pPr>
    </w:p>
    <w:p w14:paraId="6AE67ADF" w14:textId="77777777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Podpora VLAN (až 4000)</w:t>
      </w:r>
    </w:p>
    <w:p w14:paraId="2704B8CC" w14:textId="77777777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Podpora LACP</w:t>
      </w:r>
    </w:p>
    <w:p w14:paraId="7B322047" w14:textId="22FBCE8C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Počet FW pravidel až 90.000</w:t>
      </w:r>
    </w:p>
    <w:p w14:paraId="4D0D5082" w14:textId="77777777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Možnost definice FW pravidel v tzv. NGFW režimu (tj. součástí základní definice FW pravidla je kromě zdroje/cíle také typ aplikace (definované v rámci funkce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application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control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, nikoliv pouhý TCP/UDP port) resp. kategorie URL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filteringu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(nikoliv jako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AppCtrl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resp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URL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filtering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profil aplikovaný na dané pravidlo).</w:t>
      </w:r>
    </w:p>
    <w:p w14:paraId="12D669DD" w14:textId="6F79B076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Celková propustnost firewall min. 80/80/50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Gbps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(měřeno na UDP paketech o velikosti 1518B/512B/64B)</w:t>
      </w:r>
    </w:p>
    <w:p w14:paraId="46A80692" w14:textId="77777777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Vložená latence firewallu nepřesahuje 4 µs (měřeno na malých UDP paketech (64B))</w:t>
      </w:r>
    </w:p>
    <w:p w14:paraId="3710ED3A" w14:textId="77777777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Počet nově navázaných TCP spojení (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setup-rate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>) min. 280.000 za sekundu</w:t>
      </w:r>
    </w:p>
    <w:p w14:paraId="1F6989E9" w14:textId="1B1B8BD3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 xml:space="preserve">Celkový počet </w:t>
      </w:r>
      <w:proofErr w:type="spellStart"/>
      <w:r w:rsidRPr="00612829">
        <w:rPr>
          <w:rFonts w:ascii="Verdana" w:hAnsi="Verdana"/>
          <w:sz w:val="20"/>
          <w:szCs w:val="20"/>
          <w:lang w:val="cs-CZ"/>
        </w:rPr>
        <w:t>konkuretních</w:t>
      </w:r>
      <w:proofErr w:type="spellEnd"/>
      <w:r w:rsidRPr="00612829">
        <w:rPr>
          <w:rFonts w:ascii="Verdana" w:hAnsi="Verdana"/>
          <w:sz w:val="20"/>
          <w:szCs w:val="20"/>
          <w:lang w:val="cs-CZ"/>
        </w:rPr>
        <w:t xml:space="preserve"> TCP spojení firewallu 11 milionu</w:t>
      </w:r>
    </w:p>
    <w:p w14:paraId="2EDC8032" w14:textId="6C5B2505" w:rsidR="0050741E" w:rsidRPr="00612829" w:rsidRDefault="0050741E" w:rsidP="0050741E">
      <w:pPr>
        <w:numPr>
          <w:ilvl w:val="0"/>
          <w:numId w:val="18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612829">
        <w:rPr>
          <w:rFonts w:ascii="Verdana" w:hAnsi="Verdana"/>
          <w:sz w:val="20"/>
          <w:szCs w:val="20"/>
          <w:lang w:val="cs-CZ"/>
        </w:rPr>
        <w:t>PPS (počet zpracovaných paketů za 1 sekundu) min. 80M</w:t>
      </w:r>
    </w:p>
    <w:p w14:paraId="5C2EBBC1" w14:textId="77777777" w:rsidR="0050741E" w:rsidRPr="00612829" w:rsidRDefault="0050741E" w:rsidP="0050741E">
      <w:pPr>
        <w:pStyle w:val="Styl1"/>
        <w:numPr>
          <w:ilvl w:val="0"/>
          <w:numId w:val="0"/>
        </w:numPr>
        <w:ind w:left="1440"/>
      </w:pPr>
    </w:p>
    <w:p w14:paraId="07E5C0CB" w14:textId="77777777" w:rsidR="0050741E" w:rsidRPr="00612829" w:rsidRDefault="0050741E" w:rsidP="007D1527">
      <w:pPr>
        <w:pStyle w:val="Styl1"/>
        <w:numPr>
          <w:ilvl w:val="2"/>
          <w:numId w:val="1"/>
        </w:numPr>
        <w:ind w:left="1701" w:hanging="992"/>
        <w:outlineLvl w:val="2"/>
      </w:pPr>
      <w:bookmarkStart w:id="22" w:name="_Toc15370948"/>
      <w:r w:rsidRPr="00612829">
        <w:t>Funkce detekce aplikací na L7 (</w:t>
      </w:r>
      <w:proofErr w:type="spellStart"/>
      <w:r w:rsidRPr="00612829">
        <w:t>Application</w:t>
      </w:r>
      <w:proofErr w:type="spellEnd"/>
      <w:r w:rsidRPr="00612829">
        <w:t xml:space="preserve"> </w:t>
      </w:r>
      <w:proofErr w:type="spellStart"/>
      <w:r w:rsidRPr="00612829">
        <w:t>Control</w:t>
      </w:r>
      <w:proofErr w:type="spellEnd"/>
      <w:r w:rsidRPr="00612829">
        <w:t>)</w:t>
      </w:r>
      <w:bookmarkEnd w:id="22"/>
    </w:p>
    <w:p w14:paraId="1421F1E2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Detekce známých aplikací na základě signatur</w:t>
      </w:r>
    </w:p>
    <w:p w14:paraId="75491F2C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proofErr w:type="spellStart"/>
      <w:r w:rsidRPr="00612829">
        <w:rPr>
          <w:color w:val="auto"/>
          <w:sz w:val="22"/>
          <w:szCs w:val="22"/>
        </w:rPr>
        <w:t>Signaturový</w:t>
      </w:r>
      <w:proofErr w:type="spellEnd"/>
      <w:r w:rsidRPr="00612829">
        <w:rPr>
          <w:color w:val="auto"/>
          <w:sz w:val="22"/>
          <w:szCs w:val="22"/>
        </w:rPr>
        <w:t xml:space="preserve"> database automaticky aktualizované výrobcem</w:t>
      </w:r>
    </w:p>
    <w:p w14:paraId="113DE468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alespoň 4000 podporovaných aplikací</w:t>
      </w:r>
    </w:p>
    <w:p w14:paraId="0E70225B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 xml:space="preserve">pro populární </w:t>
      </w:r>
      <w:proofErr w:type="spellStart"/>
      <w:r w:rsidRPr="00612829">
        <w:rPr>
          <w:color w:val="auto"/>
          <w:sz w:val="22"/>
          <w:szCs w:val="22"/>
        </w:rPr>
        <w:t>cloudové</w:t>
      </w:r>
      <w:proofErr w:type="spellEnd"/>
      <w:r w:rsidRPr="00612829">
        <w:rPr>
          <w:color w:val="auto"/>
          <w:sz w:val="22"/>
          <w:szCs w:val="22"/>
        </w:rPr>
        <w:t xml:space="preserve"> aplikace (minimálně </w:t>
      </w:r>
      <w:proofErr w:type="spellStart"/>
      <w:r w:rsidRPr="00612829">
        <w:rPr>
          <w:color w:val="auto"/>
          <w:sz w:val="22"/>
          <w:szCs w:val="22"/>
        </w:rPr>
        <w:t>Facebook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Dropbox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Evernote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Flickr</w:t>
      </w:r>
      <w:proofErr w:type="spellEnd"/>
      <w:r w:rsidRPr="00612829">
        <w:rPr>
          <w:color w:val="auto"/>
          <w:sz w:val="22"/>
          <w:szCs w:val="22"/>
        </w:rPr>
        <w:t xml:space="preserve">, Google </w:t>
      </w:r>
      <w:proofErr w:type="spellStart"/>
      <w:r w:rsidRPr="00612829">
        <w:rPr>
          <w:color w:val="auto"/>
          <w:sz w:val="22"/>
          <w:szCs w:val="22"/>
        </w:rPr>
        <w:t>Apps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iCloud</w:t>
      </w:r>
      <w:proofErr w:type="spellEnd"/>
      <w:r w:rsidRPr="00612829">
        <w:rPr>
          <w:color w:val="auto"/>
          <w:sz w:val="22"/>
          <w:szCs w:val="22"/>
        </w:rPr>
        <w:t xml:space="preserve">, </w:t>
      </w:r>
      <w:proofErr w:type="spellStart"/>
      <w:r w:rsidRPr="00612829">
        <w:rPr>
          <w:color w:val="auto"/>
          <w:sz w:val="22"/>
          <w:szCs w:val="22"/>
        </w:rPr>
        <w:t>LinkedIn</w:t>
      </w:r>
      <w:proofErr w:type="spellEnd"/>
      <w:r w:rsidRPr="00612829">
        <w:rPr>
          <w:color w:val="auto"/>
          <w:sz w:val="22"/>
          <w:szCs w:val="22"/>
        </w:rPr>
        <w:t xml:space="preserve">) požadujeme pokročilé </w:t>
      </w:r>
      <w:proofErr w:type="spellStart"/>
      <w:r w:rsidRPr="00612829">
        <w:rPr>
          <w:color w:val="auto"/>
          <w:sz w:val="22"/>
          <w:szCs w:val="22"/>
        </w:rPr>
        <w:t>fakce</w:t>
      </w:r>
      <w:proofErr w:type="spellEnd"/>
      <w:r w:rsidRPr="00612829">
        <w:rPr>
          <w:color w:val="auto"/>
          <w:sz w:val="22"/>
          <w:szCs w:val="22"/>
        </w:rPr>
        <w:t xml:space="preserve"> typu blokování </w:t>
      </w:r>
      <w:proofErr w:type="spellStart"/>
      <w:r w:rsidRPr="00612829">
        <w:rPr>
          <w:color w:val="auto"/>
          <w:sz w:val="22"/>
          <w:szCs w:val="22"/>
        </w:rPr>
        <w:t>upload</w:t>
      </w:r>
      <w:proofErr w:type="spellEnd"/>
      <w:r w:rsidRPr="00612829">
        <w:rPr>
          <w:color w:val="auto"/>
          <w:sz w:val="22"/>
          <w:szCs w:val="22"/>
        </w:rPr>
        <w:t>/</w:t>
      </w:r>
      <w:proofErr w:type="spellStart"/>
      <w:r w:rsidRPr="00612829">
        <w:rPr>
          <w:color w:val="auto"/>
          <w:sz w:val="22"/>
          <w:szCs w:val="22"/>
        </w:rPr>
        <w:t>download</w:t>
      </w:r>
      <w:proofErr w:type="spellEnd"/>
      <w:r w:rsidRPr="00612829">
        <w:rPr>
          <w:color w:val="auto"/>
          <w:sz w:val="22"/>
          <w:szCs w:val="22"/>
        </w:rPr>
        <w:t xml:space="preserve"> souborů, blokování her v rámci aplikace, blokování </w:t>
      </w:r>
      <w:proofErr w:type="spellStart"/>
      <w:r w:rsidRPr="00612829">
        <w:rPr>
          <w:color w:val="auto"/>
          <w:sz w:val="22"/>
          <w:szCs w:val="22"/>
        </w:rPr>
        <w:t>login</w:t>
      </w:r>
      <w:proofErr w:type="spellEnd"/>
      <w:r w:rsidRPr="00612829">
        <w:rPr>
          <w:color w:val="auto"/>
          <w:sz w:val="22"/>
          <w:szCs w:val="22"/>
        </w:rPr>
        <w:t>, atd. (relevantní k dané aplikaci)</w:t>
      </w:r>
    </w:p>
    <w:p w14:paraId="7EE2B5DA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možnost tvorby vlastních signatur</w:t>
      </w:r>
    </w:p>
    <w:p w14:paraId="5A676042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detekované aplikace je možné: povolit, monitorovat, blokovat</w:t>
      </w:r>
    </w:p>
    <w:p w14:paraId="4AE4ABC0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>na základě typu aplikace musí být možné omezit šířku pásma pro danou aplikaci</w:t>
      </w:r>
    </w:p>
    <w:p w14:paraId="419DD48B" w14:textId="77777777" w:rsidR="0050741E" w:rsidRPr="00612829" w:rsidRDefault="0050741E" w:rsidP="0050741E">
      <w:pPr>
        <w:pStyle w:val="Styl1"/>
        <w:numPr>
          <w:ilvl w:val="1"/>
          <w:numId w:val="20"/>
        </w:numPr>
        <w:ind w:left="993" w:hanging="284"/>
        <w:rPr>
          <w:color w:val="auto"/>
          <w:sz w:val="22"/>
          <w:szCs w:val="22"/>
        </w:rPr>
      </w:pPr>
      <w:r w:rsidRPr="00612829">
        <w:rPr>
          <w:color w:val="auto"/>
          <w:sz w:val="22"/>
          <w:szCs w:val="22"/>
        </w:rPr>
        <w:t xml:space="preserve">funkce </w:t>
      </w:r>
      <w:proofErr w:type="spellStart"/>
      <w:r w:rsidRPr="00612829">
        <w:rPr>
          <w:color w:val="auto"/>
          <w:sz w:val="22"/>
          <w:szCs w:val="22"/>
        </w:rPr>
        <w:t>AppCtr</w:t>
      </w:r>
      <w:proofErr w:type="spellEnd"/>
      <w:r w:rsidRPr="00612829">
        <w:rPr>
          <w:color w:val="auto"/>
          <w:sz w:val="22"/>
          <w:szCs w:val="22"/>
        </w:rPr>
        <w:t xml:space="preserve"> se konfiguruje v rámci profilů, které jsou následně přiřazeny konkrétním FW pravidlům. Alternativně požadujeme možnost využití v rámci tzv. NGFW pravidel popsaných výše.</w:t>
      </w:r>
    </w:p>
    <w:p w14:paraId="5EEFB2A2" w14:textId="77777777" w:rsidR="0050741E" w:rsidRPr="00612829" w:rsidRDefault="0050741E" w:rsidP="0050741E">
      <w:pPr>
        <w:pStyle w:val="Styl1"/>
        <w:numPr>
          <w:ilvl w:val="0"/>
          <w:numId w:val="0"/>
        </w:numPr>
        <w:ind w:left="1701"/>
      </w:pPr>
    </w:p>
    <w:p w14:paraId="2CA4DE66" w14:textId="77777777" w:rsidR="0050741E" w:rsidRPr="00612829" w:rsidRDefault="0050741E" w:rsidP="007D1527">
      <w:pPr>
        <w:pStyle w:val="Styl1"/>
        <w:numPr>
          <w:ilvl w:val="2"/>
          <w:numId w:val="1"/>
        </w:numPr>
        <w:ind w:left="1701" w:hanging="992"/>
        <w:outlineLvl w:val="2"/>
      </w:pPr>
      <w:bookmarkStart w:id="23" w:name="_Toc15370949"/>
      <w:r w:rsidRPr="00612829">
        <w:t>Funkce detekce a potlačení narušení (IPS/IDS)</w:t>
      </w:r>
      <w:bookmarkEnd w:id="23"/>
    </w:p>
    <w:p w14:paraId="4BF4B7F6" w14:textId="77777777" w:rsidR="0050741E" w:rsidRPr="00612829" w:rsidRDefault="0050741E" w:rsidP="0050741E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signatury automaticky aktualizované výrobcem</w:t>
      </w:r>
    </w:p>
    <w:p w14:paraId="06422818" w14:textId="77777777" w:rsidR="0050741E" w:rsidRPr="00612829" w:rsidRDefault="0050741E" w:rsidP="0050741E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alespoň 11.000 rozpoznávaných hrozeb (signatur) definovaných výrobcem</w:t>
      </w:r>
    </w:p>
    <w:p w14:paraId="3308DE63" w14:textId="77777777" w:rsidR="0050741E" w:rsidRPr="00612829" w:rsidRDefault="0050741E" w:rsidP="0050741E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možnost tvorby vlastních signatur</w:t>
      </w:r>
    </w:p>
    <w:p w14:paraId="7648423F" w14:textId="77777777" w:rsidR="0050741E" w:rsidRPr="00612829" w:rsidRDefault="0050741E" w:rsidP="0050741E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funkce IPS se konfiguruje v rámci IPS profilů, které jsou následně přiřazeny konkrétním FW pravidlům</w:t>
      </w:r>
    </w:p>
    <w:p w14:paraId="4D225343" w14:textId="7E7965DC" w:rsidR="0050741E" w:rsidRPr="00612829" w:rsidRDefault="0050741E" w:rsidP="0050741E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propustnost funkce IPS včetně logování min. 12Gbps (měřeno na komunikaci typu mix aplikací)</w:t>
      </w:r>
    </w:p>
    <w:p w14:paraId="12459280" w14:textId="77777777" w:rsidR="0050741E" w:rsidRPr="00612829" w:rsidRDefault="0050741E" w:rsidP="0050741E">
      <w:pPr>
        <w:pStyle w:val="Styl1"/>
        <w:numPr>
          <w:ilvl w:val="1"/>
          <w:numId w:val="21"/>
        </w:numPr>
        <w:ind w:left="993" w:hanging="284"/>
        <w:rPr>
          <w:color w:val="auto"/>
          <w:sz w:val="20"/>
          <w:szCs w:val="20"/>
        </w:rPr>
      </w:pPr>
    </w:p>
    <w:p w14:paraId="6CA180FD" w14:textId="77777777" w:rsidR="0050741E" w:rsidRPr="00612829" w:rsidRDefault="0050741E" w:rsidP="007D1527">
      <w:pPr>
        <w:pStyle w:val="Styl1"/>
        <w:numPr>
          <w:ilvl w:val="2"/>
          <w:numId w:val="1"/>
        </w:numPr>
        <w:ind w:left="1701" w:hanging="992"/>
        <w:outlineLvl w:val="2"/>
      </w:pPr>
      <w:bookmarkStart w:id="24" w:name="_Toc15370950"/>
      <w:proofErr w:type="spellStart"/>
      <w:r w:rsidRPr="00612829">
        <w:t>Virtualizace</w:t>
      </w:r>
      <w:bookmarkEnd w:id="24"/>
      <w:proofErr w:type="spellEnd"/>
    </w:p>
    <w:p w14:paraId="0ADE6C4A" w14:textId="77777777" w:rsidR="0050741E" w:rsidRPr="00612829" w:rsidRDefault="0050741E" w:rsidP="0050741E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Podpora izolovaných virtuálních kontextů (</w:t>
      </w:r>
      <w:proofErr w:type="spellStart"/>
      <w:r w:rsidRPr="00612829">
        <w:rPr>
          <w:color w:val="auto"/>
          <w:sz w:val="20"/>
          <w:szCs w:val="20"/>
        </w:rPr>
        <w:t>virtualizace</w:t>
      </w:r>
      <w:proofErr w:type="spellEnd"/>
      <w:r w:rsidRPr="00612829">
        <w:rPr>
          <w:color w:val="auto"/>
          <w:sz w:val="20"/>
          <w:szCs w:val="20"/>
        </w:rPr>
        <w:t xml:space="preserve"> FW na daném HW). Každý virtuální </w:t>
      </w:r>
      <w:proofErr w:type="spellStart"/>
      <w:r w:rsidRPr="00612829">
        <w:rPr>
          <w:color w:val="auto"/>
          <w:sz w:val="20"/>
          <w:szCs w:val="20"/>
        </w:rPr>
        <w:t>context</w:t>
      </w:r>
      <w:proofErr w:type="spellEnd"/>
      <w:r w:rsidRPr="00612829">
        <w:rPr>
          <w:color w:val="auto"/>
          <w:sz w:val="20"/>
          <w:szCs w:val="20"/>
        </w:rPr>
        <w:t xml:space="preserve"> musí být plnohodnotné řešení včetně odděleného GUI, management účtů, atp.</w:t>
      </w:r>
    </w:p>
    <w:p w14:paraId="11ED0876" w14:textId="77777777" w:rsidR="0050741E" w:rsidRPr="00612829" w:rsidRDefault="0050741E" w:rsidP="0050741E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Součástí dodávky musí být licence na min. 10 virtuálních kontextů (včetně licence na kompletní podporu požadovaných bezpečnostních funkcí v těchto virtuálních kontextech)</w:t>
      </w:r>
    </w:p>
    <w:p w14:paraId="4D6A4579" w14:textId="77777777" w:rsidR="0050741E" w:rsidRPr="00612829" w:rsidRDefault="0050741E" w:rsidP="0050741E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 xml:space="preserve">Každý virtuální </w:t>
      </w:r>
      <w:proofErr w:type="spellStart"/>
      <w:r w:rsidRPr="00612829">
        <w:rPr>
          <w:color w:val="auto"/>
          <w:sz w:val="20"/>
          <w:szCs w:val="20"/>
        </w:rPr>
        <w:t>context</w:t>
      </w:r>
      <w:proofErr w:type="spellEnd"/>
      <w:r w:rsidRPr="00612829">
        <w:rPr>
          <w:color w:val="auto"/>
          <w:sz w:val="20"/>
          <w:szCs w:val="20"/>
        </w:rPr>
        <w:t xml:space="preserve"> je zároveň samostatným </w:t>
      </w:r>
      <w:proofErr w:type="spellStart"/>
      <w:r w:rsidRPr="00612829">
        <w:rPr>
          <w:color w:val="auto"/>
          <w:sz w:val="20"/>
          <w:szCs w:val="20"/>
        </w:rPr>
        <w:t>wifi</w:t>
      </w:r>
      <w:proofErr w:type="spellEnd"/>
      <w:r w:rsidRPr="00612829">
        <w:rPr>
          <w:color w:val="auto"/>
          <w:sz w:val="20"/>
          <w:szCs w:val="20"/>
        </w:rPr>
        <w:t xml:space="preserve"> kontrolérem</w:t>
      </w:r>
    </w:p>
    <w:p w14:paraId="00F80C0D" w14:textId="77777777" w:rsidR="0050741E" w:rsidRPr="00612829" w:rsidRDefault="0050741E" w:rsidP="0050741E">
      <w:pPr>
        <w:pStyle w:val="Styl1"/>
        <w:numPr>
          <w:ilvl w:val="1"/>
          <w:numId w:val="31"/>
        </w:numPr>
        <w:ind w:left="993" w:hanging="284"/>
        <w:rPr>
          <w:color w:val="auto"/>
          <w:sz w:val="20"/>
          <w:szCs w:val="20"/>
        </w:rPr>
      </w:pPr>
      <w:r w:rsidRPr="00612829">
        <w:rPr>
          <w:color w:val="auto"/>
          <w:sz w:val="20"/>
          <w:szCs w:val="20"/>
        </w:rPr>
        <w:t>Podporou izolovaných administrátorských účtů pro správu jednotlivých virtuálních kontextů (samostatný administrátor pro jeden či více virtuálních kontextů)</w:t>
      </w:r>
    </w:p>
    <w:p w14:paraId="46F30113" w14:textId="77777777" w:rsidR="0050741E" w:rsidRPr="00612829" w:rsidRDefault="0050741E" w:rsidP="0050741E">
      <w:pPr>
        <w:pStyle w:val="Styl1"/>
        <w:numPr>
          <w:ilvl w:val="0"/>
          <w:numId w:val="0"/>
        </w:numPr>
        <w:ind w:left="1701"/>
      </w:pPr>
    </w:p>
    <w:p w14:paraId="737D1223" w14:textId="77777777" w:rsidR="0050741E" w:rsidRPr="00612829" w:rsidRDefault="0050741E" w:rsidP="007D1527">
      <w:pPr>
        <w:pStyle w:val="Styl1"/>
        <w:numPr>
          <w:ilvl w:val="2"/>
          <w:numId w:val="1"/>
        </w:numPr>
        <w:ind w:left="1701" w:hanging="992"/>
        <w:outlineLvl w:val="2"/>
      </w:pPr>
      <w:bookmarkStart w:id="25" w:name="_Toc15370951"/>
      <w:r w:rsidRPr="00612829">
        <w:t>Management</w:t>
      </w:r>
      <w:bookmarkEnd w:id="25"/>
    </w:p>
    <w:p w14:paraId="202DC506" w14:textId="77777777" w:rsidR="0050741E" w:rsidRPr="00AB28CA" w:rsidRDefault="0050741E" w:rsidP="0050741E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</w:rPr>
      </w:pPr>
      <w:r w:rsidRPr="00612829">
        <w:rPr>
          <w:rFonts w:ascii="Verdana" w:hAnsi="Verdana"/>
          <w:sz w:val="20"/>
          <w:szCs w:val="20"/>
          <w:lang w:val="cs-CZ"/>
        </w:rPr>
        <w:t>FW cluster musí být možné plnohodnotně spravovat pomocí lokálního GUI a CLI, provozovaného přímo na FW platformě bez nutnosti instalovat klienta na koncovou (</w:t>
      </w:r>
      <w:r w:rsidRPr="00AB28CA">
        <w:rPr>
          <w:rFonts w:ascii="Verdana" w:hAnsi="Verdana"/>
          <w:sz w:val="20"/>
          <w:szCs w:val="20"/>
        </w:rPr>
        <w:t xml:space="preserve">management) </w:t>
      </w:r>
      <w:proofErr w:type="spellStart"/>
      <w:r w:rsidRPr="00AB28CA">
        <w:rPr>
          <w:rFonts w:ascii="Verdana" w:hAnsi="Verdana"/>
          <w:sz w:val="20"/>
          <w:szCs w:val="20"/>
        </w:rPr>
        <w:t>stanici</w:t>
      </w:r>
      <w:proofErr w:type="spellEnd"/>
    </w:p>
    <w:p w14:paraId="16EC37D8" w14:textId="77777777" w:rsidR="0050741E" w:rsidRPr="00E406E3" w:rsidRDefault="0050741E" w:rsidP="0050741E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E406E3">
        <w:rPr>
          <w:rFonts w:ascii="Verdana" w:hAnsi="Verdana"/>
          <w:sz w:val="20"/>
          <w:szCs w:val="20"/>
          <w:lang w:val="cs-CZ"/>
        </w:rPr>
        <w:t>Požadujeme jediné management rozhraní pro celý cluster, změna konfigurace je mezi jednotlivými členy clusteru synchronizována automaticky</w:t>
      </w:r>
    </w:p>
    <w:p w14:paraId="7F2729F0" w14:textId="77777777" w:rsidR="0050741E" w:rsidRPr="00E406E3" w:rsidRDefault="0050741E" w:rsidP="0050741E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E406E3">
        <w:rPr>
          <w:rFonts w:ascii="Verdana" w:hAnsi="Verdana"/>
          <w:sz w:val="20"/>
          <w:szCs w:val="20"/>
          <w:lang w:val="cs-CZ"/>
        </w:rPr>
        <w:t>Podpora SNMP včetně SMPB MIB souboru dodávaného výrobcem, možnost začlenění do stávajícího systému dohledu sítě</w:t>
      </w:r>
    </w:p>
    <w:p w14:paraId="1C80DF8A" w14:textId="334DB48E" w:rsidR="0050741E" w:rsidRDefault="0050741E" w:rsidP="0050741E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E406E3">
        <w:rPr>
          <w:rFonts w:ascii="Verdana" w:hAnsi="Verdana"/>
          <w:sz w:val="20"/>
          <w:szCs w:val="20"/>
          <w:lang w:val="cs-CZ"/>
        </w:rPr>
        <w:t>Podpora otevřeného API (možnost integrace vybraných funkcí do stávající management infrastruktury)</w:t>
      </w:r>
    </w:p>
    <w:p w14:paraId="47147D55" w14:textId="4B5715DF" w:rsidR="001643C4" w:rsidRPr="001643C4" w:rsidRDefault="001643C4" w:rsidP="001643C4">
      <w:pPr>
        <w:numPr>
          <w:ilvl w:val="0"/>
          <w:numId w:val="3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Podpora vazby na Cisco Identity </w:t>
      </w:r>
      <w:proofErr w:type="spellStart"/>
      <w:r>
        <w:rPr>
          <w:rFonts w:ascii="Verdana" w:hAnsi="Verdana"/>
          <w:sz w:val="20"/>
          <w:szCs w:val="20"/>
          <w:lang w:val="cs-CZ"/>
        </w:rPr>
        <w:t>Services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cs-CZ"/>
        </w:rPr>
        <w:t>Engine</w:t>
      </w:r>
      <w:proofErr w:type="spellEnd"/>
      <w:r>
        <w:rPr>
          <w:rFonts w:ascii="Verdana" w:hAnsi="Verdana"/>
          <w:sz w:val="20"/>
          <w:szCs w:val="20"/>
          <w:lang w:val="cs-CZ"/>
        </w:rPr>
        <w:t xml:space="preserve"> (ISE)</w:t>
      </w:r>
    </w:p>
    <w:p w14:paraId="24BCCC20" w14:textId="1B84D2B0" w:rsidR="007C77D9" w:rsidRDefault="007C77D9" w:rsidP="007C77D9">
      <w:pPr>
        <w:rPr>
          <w:rFonts w:ascii="Verdana" w:hAnsi="Verdana"/>
          <w:sz w:val="20"/>
          <w:szCs w:val="20"/>
          <w:lang w:val="cs-CZ"/>
        </w:rPr>
      </w:pPr>
    </w:p>
    <w:p w14:paraId="0D258245" w14:textId="6290B29F" w:rsidR="007C77D9" w:rsidRDefault="007C77D9" w:rsidP="007D1527">
      <w:pPr>
        <w:pStyle w:val="Styl1"/>
        <w:ind w:left="1134" w:hanging="567"/>
        <w:outlineLvl w:val="1"/>
      </w:pPr>
      <w:bookmarkStart w:id="26" w:name="_Toc15370952"/>
      <w:r>
        <w:t>Zpracování logů a reporting</w:t>
      </w:r>
      <w:bookmarkEnd w:id="26"/>
    </w:p>
    <w:p w14:paraId="40464211" w14:textId="77777777" w:rsidR="00377A1F" w:rsidRPr="007C77D9" w:rsidRDefault="00377A1F" w:rsidP="007C77D9">
      <w:pPr>
        <w:ind w:left="709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Požadujeme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samostané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řešení pro zpracování logů a reporting</w:t>
      </w:r>
    </w:p>
    <w:p w14:paraId="62615659" w14:textId="77777777" w:rsidR="00377A1F" w:rsidRPr="007C77D9" w:rsidRDefault="00377A1F" w:rsidP="007C77D9">
      <w:pPr>
        <w:numPr>
          <w:ilvl w:val="1"/>
          <w:numId w:val="41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Logovací/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reportovací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nástroj musí být od stejného výrobce, jako je FW řešení</w:t>
      </w:r>
    </w:p>
    <w:p w14:paraId="4B3A7BCF" w14:textId="77777777" w:rsidR="00377A1F" w:rsidRPr="007C77D9" w:rsidRDefault="00377A1F" w:rsidP="007C77D9">
      <w:pPr>
        <w:numPr>
          <w:ilvl w:val="1"/>
          <w:numId w:val="41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Požadujeme plnou integraci s FW řešením, včetně obousměrné komunikace (tj. logy uložené na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logserveru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musí být možné prohlížet přímo z MGMT rozhraní firewallu)</w:t>
      </w:r>
    </w:p>
    <w:p w14:paraId="1DAC881F" w14:textId="77777777" w:rsidR="00377A1F" w:rsidRPr="007C77D9" w:rsidRDefault="00377A1F" w:rsidP="007C77D9">
      <w:pPr>
        <w:numPr>
          <w:ilvl w:val="1"/>
          <w:numId w:val="41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Možnost detailního prohledávání logů</w:t>
      </w:r>
    </w:p>
    <w:p w14:paraId="7EEED185" w14:textId="77777777" w:rsidR="00377A1F" w:rsidRPr="007C77D9" w:rsidRDefault="00377A1F" w:rsidP="007C77D9">
      <w:pPr>
        <w:numPr>
          <w:ilvl w:val="1"/>
          <w:numId w:val="41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Přehled aktuálního stavu FW clusteru a událostí formou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widgetů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s podporou funkce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DrillDown</w:t>
      </w:r>
      <w:proofErr w:type="spellEnd"/>
    </w:p>
    <w:p w14:paraId="2AE8C75D" w14:textId="77777777" w:rsidR="00377A1F" w:rsidRPr="007C77D9" w:rsidRDefault="00377A1F" w:rsidP="007C77D9">
      <w:pPr>
        <w:numPr>
          <w:ilvl w:val="2"/>
          <w:numId w:val="44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Cílem je rychle identifikovat případný problém v síti (síťový, bezpečnostní, …)</w:t>
      </w:r>
    </w:p>
    <w:p w14:paraId="3F3511ED" w14:textId="77777777" w:rsidR="00377A1F" w:rsidRPr="007C77D9" w:rsidRDefault="00377A1F" w:rsidP="007C77D9">
      <w:pPr>
        <w:numPr>
          <w:ilvl w:val="2"/>
          <w:numId w:val="44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včetně přehledu stavu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wifi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infrastruktury (počet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wifi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klientů, neautorizované AP atp.)</w:t>
      </w:r>
    </w:p>
    <w:p w14:paraId="71FD9473" w14:textId="77777777" w:rsidR="00377A1F" w:rsidRPr="007C77D9" w:rsidRDefault="00377A1F" w:rsidP="007C77D9">
      <w:pPr>
        <w:pStyle w:val="Odstavecseseznamem"/>
        <w:numPr>
          <w:ilvl w:val="0"/>
          <w:numId w:val="42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Široká nabídka předpřipravených reportů (nejčastěji využívaných reportů- bezpečnostní incidenty, využití konektivity, navštěvované kategorie stránek, atd.)  </w:t>
      </w:r>
    </w:p>
    <w:p w14:paraId="2834FA70" w14:textId="77777777" w:rsidR="00377A1F" w:rsidRPr="007C77D9" w:rsidRDefault="00377A1F" w:rsidP="007C77D9">
      <w:pPr>
        <w:pStyle w:val="Odstavecseseznamem"/>
        <w:numPr>
          <w:ilvl w:val="0"/>
          <w:numId w:val="42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Možnost tvorby vlastních detailních reportů</w:t>
      </w:r>
    </w:p>
    <w:p w14:paraId="13785B81" w14:textId="77777777" w:rsidR="00377A1F" w:rsidRPr="007C77D9" w:rsidRDefault="00377A1F" w:rsidP="007C77D9">
      <w:pPr>
        <w:pStyle w:val="Odstavecseseznamem"/>
        <w:numPr>
          <w:ilvl w:val="0"/>
          <w:numId w:val="42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Možnost exportu reportů (HTML, PDF, CSV, XML)</w:t>
      </w:r>
    </w:p>
    <w:p w14:paraId="0B5B1BEA" w14:textId="77777777" w:rsidR="00377A1F" w:rsidRPr="007C77D9" w:rsidRDefault="00377A1F" w:rsidP="007C77D9">
      <w:pPr>
        <w:pStyle w:val="Odstavecseseznamem"/>
        <w:numPr>
          <w:ilvl w:val="0"/>
          <w:numId w:val="42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Podpora vyhodnocování </w:t>
      </w:r>
      <w:proofErr w:type="gramStart"/>
      <w:r w:rsidRPr="007C77D9">
        <w:rPr>
          <w:rFonts w:ascii="Verdana" w:hAnsi="Verdana"/>
          <w:sz w:val="20"/>
          <w:szCs w:val="20"/>
          <w:lang w:val="cs-CZ"/>
        </w:rPr>
        <w:t>událostí  a upozornění</w:t>
      </w:r>
      <w:proofErr w:type="gramEnd"/>
      <w:r w:rsidRPr="007C77D9">
        <w:rPr>
          <w:rFonts w:ascii="Verdana" w:hAnsi="Verdana"/>
          <w:sz w:val="20"/>
          <w:szCs w:val="20"/>
          <w:lang w:val="cs-CZ"/>
        </w:rPr>
        <w:t xml:space="preserve"> na ně (email,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snmp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trap)</w:t>
      </w:r>
    </w:p>
    <w:p w14:paraId="414A8E64" w14:textId="77777777" w:rsidR="00377A1F" w:rsidRPr="007C77D9" w:rsidRDefault="00377A1F" w:rsidP="007C77D9">
      <w:pPr>
        <w:numPr>
          <w:ilvl w:val="2"/>
          <w:numId w:val="45"/>
        </w:numPr>
        <w:ind w:left="1134" w:hanging="283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Možnost vlastní definice monitorovaných událostí</w:t>
      </w:r>
    </w:p>
    <w:p w14:paraId="64455683" w14:textId="77777777" w:rsidR="00377A1F" w:rsidRPr="007C77D9" w:rsidRDefault="00377A1F" w:rsidP="007C77D9">
      <w:pPr>
        <w:numPr>
          <w:ilvl w:val="1"/>
          <w:numId w:val="4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Forma VM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appliance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pro platformu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VMWare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ESX/Hyper-V</w:t>
      </w:r>
    </w:p>
    <w:p w14:paraId="5314C4AB" w14:textId="77777777" w:rsidR="00377A1F" w:rsidRPr="007C77D9" w:rsidRDefault="00377A1F" w:rsidP="007C77D9">
      <w:pPr>
        <w:numPr>
          <w:ilvl w:val="1"/>
          <w:numId w:val="4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 xml:space="preserve">Podpora </w:t>
      </w:r>
      <w:proofErr w:type="spellStart"/>
      <w:r w:rsidRPr="007C77D9">
        <w:rPr>
          <w:rFonts w:ascii="Verdana" w:hAnsi="Verdana"/>
          <w:sz w:val="20"/>
          <w:szCs w:val="20"/>
          <w:lang w:val="cs-CZ"/>
        </w:rPr>
        <w:t>multi-tenantního</w:t>
      </w:r>
      <w:proofErr w:type="spellEnd"/>
      <w:r w:rsidRPr="007C77D9">
        <w:rPr>
          <w:rFonts w:ascii="Verdana" w:hAnsi="Verdana"/>
          <w:sz w:val="20"/>
          <w:szCs w:val="20"/>
          <w:lang w:val="cs-CZ"/>
        </w:rPr>
        <w:t xml:space="preserve"> prostředí (tj. oddělené rozhraní na log/reporting </w:t>
      </w:r>
    </w:p>
    <w:p w14:paraId="5EC9AF3B" w14:textId="77777777" w:rsidR="00377A1F" w:rsidRPr="007C77D9" w:rsidRDefault="00377A1F" w:rsidP="007C77D9">
      <w:pPr>
        <w:numPr>
          <w:ilvl w:val="1"/>
          <w:numId w:val="4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Požadujeme podporu pro ukládání logů až 3TB</w:t>
      </w:r>
    </w:p>
    <w:p w14:paraId="7A5465D6" w14:textId="77777777" w:rsidR="00377A1F" w:rsidRPr="007C77D9" w:rsidRDefault="00377A1F" w:rsidP="007C77D9">
      <w:pPr>
        <w:numPr>
          <w:ilvl w:val="1"/>
          <w:numId w:val="4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Denní objem přijatých logů min. 6GB</w:t>
      </w:r>
    </w:p>
    <w:p w14:paraId="12D3C92B" w14:textId="77777777" w:rsidR="00377A1F" w:rsidRPr="007C77D9" w:rsidRDefault="00377A1F" w:rsidP="007C77D9">
      <w:pPr>
        <w:numPr>
          <w:ilvl w:val="1"/>
          <w:numId w:val="43"/>
        </w:numPr>
        <w:ind w:left="993" w:hanging="284"/>
        <w:rPr>
          <w:rFonts w:ascii="Verdana" w:hAnsi="Verdana"/>
          <w:sz w:val="20"/>
          <w:szCs w:val="20"/>
          <w:lang w:val="cs-CZ"/>
        </w:rPr>
      </w:pPr>
      <w:r w:rsidRPr="007C77D9">
        <w:rPr>
          <w:rFonts w:ascii="Verdana" w:hAnsi="Verdana"/>
          <w:sz w:val="20"/>
          <w:szCs w:val="20"/>
          <w:lang w:val="cs-CZ"/>
        </w:rPr>
        <w:t>S přihlédnutím na další rozvoj řešení požadujeme možnost sbírat logy až z 10 firewallů.</w:t>
      </w:r>
    </w:p>
    <w:p w14:paraId="66690487" w14:textId="526341B1" w:rsidR="0076663D" w:rsidRDefault="0076663D" w:rsidP="0076663D">
      <w:pPr>
        <w:pStyle w:val="Styl1"/>
        <w:numPr>
          <w:ilvl w:val="0"/>
          <w:numId w:val="0"/>
        </w:numPr>
        <w:ind w:left="1080"/>
      </w:pPr>
    </w:p>
    <w:p w14:paraId="5762204B" w14:textId="3A763264" w:rsidR="00706439" w:rsidRPr="00C112D3" w:rsidRDefault="00351622" w:rsidP="00706439">
      <w:pPr>
        <w:pStyle w:val="Nadpis1"/>
        <w:numPr>
          <w:ilvl w:val="0"/>
          <w:numId w:val="1"/>
        </w:numPr>
        <w:rPr>
          <w:b/>
          <w:color w:val="538135" w:themeColor="accent6" w:themeShade="BF"/>
          <w:lang w:val="cs-CZ"/>
        </w:rPr>
      </w:pPr>
      <w:bookmarkStart w:id="27" w:name="_Toc15370953"/>
      <w:bookmarkEnd w:id="5"/>
      <w:r>
        <w:rPr>
          <w:b/>
          <w:color w:val="538135" w:themeColor="accent6" w:themeShade="BF"/>
          <w:lang w:val="cs-CZ"/>
        </w:rPr>
        <w:t>Definice služeb</w:t>
      </w:r>
      <w:bookmarkEnd w:id="27"/>
    </w:p>
    <w:p w14:paraId="256CABC0" w14:textId="77777777" w:rsidR="0002690A" w:rsidRDefault="0002690A" w:rsidP="0002690A">
      <w:pPr>
        <w:ind w:left="360"/>
        <w:jc w:val="both"/>
        <w:rPr>
          <w:lang w:val="cs-CZ"/>
        </w:rPr>
      </w:pPr>
    </w:p>
    <w:p w14:paraId="5505A603" w14:textId="1035E2D7" w:rsidR="00C95FB9" w:rsidRDefault="00A94816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  <w:r w:rsidRPr="002A7BD1">
        <w:rPr>
          <w:rFonts w:ascii="Verdana" w:hAnsi="Verdana"/>
          <w:sz w:val="22"/>
          <w:szCs w:val="22"/>
          <w:lang w:val="cs-CZ"/>
        </w:rPr>
        <w:t xml:space="preserve">Dodavatel zajistí časovou návaznost jednotlivých činností (instalace, </w:t>
      </w:r>
      <w:r w:rsidR="00351622">
        <w:rPr>
          <w:rFonts w:ascii="Verdana" w:hAnsi="Verdana"/>
          <w:sz w:val="22"/>
          <w:szCs w:val="22"/>
          <w:lang w:val="cs-CZ"/>
        </w:rPr>
        <w:t>konfigurace, testování, provoz</w:t>
      </w:r>
      <w:r w:rsidRPr="002A7BD1">
        <w:rPr>
          <w:rFonts w:ascii="Verdana" w:hAnsi="Verdana"/>
          <w:sz w:val="22"/>
          <w:szCs w:val="22"/>
          <w:lang w:val="cs-CZ"/>
        </w:rPr>
        <w:t xml:space="preserve">) tak, aby </w:t>
      </w:r>
      <w:r w:rsidR="00351622">
        <w:rPr>
          <w:rFonts w:ascii="Verdana" w:hAnsi="Verdana"/>
          <w:sz w:val="22"/>
          <w:szCs w:val="22"/>
          <w:lang w:val="cs-CZ"/>
        </w:rPr>
        <w:t>nedošlo k omezení provozu VoZP ČR</w:t>
      </w:r>
      <w:r w:rsidRPr="002A7BD1">
        <w:rPr>
          <w:rFonts w:ascii="Verdana" w:hAnsi="Verdana"/>
          <w:sz w:val="22"/>
          <w:szCs w:val="22"/>
          <w:lang w:val="cs-CZ"/>
        </w:rPr>
        <w:t xml:space="preserve">. Zadavatel požaduje vypracování </w:t>
      </w:r>
      <w:r w:rsidR="0002690A" w:rsidRPr="002A7BD1">
        <w:rPr>
          <w:rFonts w:ascii="Verdana" w:hAnsi="Verdana"/>
          <w:sz w:val="22"/>
          <w:szCs w:val="22"/>
          <w:lang w:val="cs-CZ"/>
        </w:rPr>
        <w:t xml:space="preserve">celkového </w:t>
      </w:r>
      <w:r w:rsidRPr="002A7BD1">
        <w:rPr>
          <w:rFonts w:ascii="Verdana" w:hAnsi="Verdana"/>
          <w:sz w:val="22"/>
          <w:szCs w:val="22"/>
          <w:lang w:val="cs-CZ"/>
        </w:rPr>
        <w:t xml:space="preserve">časového harmonogramu </w:t>
      </w:r>
      <w:r w:rsidR="000752BA" w:rsidRPr="002A7BD1">
        <w:rPr>
          <w:rFonts w:ascii="Verdana" w:hAnsi="Verdana"/>
          <w:sz w:val="22"/>
          <w:szCs w:val="22"/>
          <w:lang w:val="cs-CZ"/>
        </w:rPr>
        <w:t xml:space="preserve">provádění </w:t>
      </w:r>
      <w:r w:rsidRPr="002A7BD1">
        <w:rPr>
          <w:rFonts w:ascii="Verdana" w:hAnsi="Verdana"/>
          <w:sz w:val="22"/>
          <w:szCs w:val="22"/>
          <w:lang w:val="cs-CZ"/>
        </w:rPr>
        <w:t>jednotliv</w:t>
      </w:r>
      <w:r w:rsidR="000752BA" w:rsidRPr="002A7BD1">
        <w:rPr>
          <w:rFonts w:ascii="Verdana" w:hAnsi="Verdana"/>
          <w:sz w:val="22"/>
          <w:szCs w:val="22"/>
          <w:lang w:val="cs-CZ"/>
        </w:rPr>
        <w:t>ých</w:t>
      </w:r>
      <w:r w:rsidRPr="002A7BD1">
        <w:rPr>
          <w:rFonts w:ascii="Verdana" w:hAnsi="Verdana"/>
          <w:sz w:val="22"/>
          <w:szCs w:val="22"/>
          <w:lang w:val="cs-CZ"/>
        </w:rPr>
        <w:t xml:space="preserve"> činnost</w:t>
      </w:r>
      <w:r w:rsidR="000752BA" w:rsidRPr="002A7BD1">
        <w:rPr>
          <w:rFonts w:ascii="Verdana" w:hAnsi="Verdana"/>
          <w:sz w:val="22"/>
          <w:szCs w:val="22"/>
          <w:lang w:val="cs-CZ"/>
        </w:rPr>
        <w:t>í</w:t>
      </w:r>
      <w:r w:rsidR="00351622">
        <w:rPr>
          <w:rFonts w:ascii="Verdana" w:hAnsi="Verdana"/>
          <w:sz w:val="22"/>
          <w:szCs w:val="22"/>
          <w:lang w:val="cs-CZ"/>
        </w:rPr>
        <w:t xml:space="preserve"> (Implementační plán)</w:t>
      </w:r>
      <w:r w:rsidR="000752BA" w:rsidRPr="002A7BD1">
        <w:rPr>
          <w:rFonts w:ascii="Verdana" w:hAnsi="Verdana"/>
          <w:sz w:val="22"/>
          <w:szCs w:val="22"/>
          <w:lang w:val="cs-CZ"/>
        </w:rPr>
        <w:t>.</w:t>
      </w:r>
    </w:p>
    <w:p w14:paraId="7E4C0A00" w14:textId="3BF524BA" w:rsidR="00351622" w:rsidRDefault="00351622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468EB73B" w14:textId="30DA8530" w:rsidR="003664CF" w:rsidRDefault="003664CF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4A345EAD" w14:textId="7203D591" w:rsidR="003664CF" w:rsidRDefault="003664CF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18251969" w14:textId="18FFF4FD" w:rsidR="003664CF" w:rsidRDefault="003664CF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2E664EF3" w14:textId="759FEFB7" w:rsidR="003664CF" w:rsidRDefault="003664CF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13BC2709" w14:textId="3A41D39E" w:rsidR="003664CF" w:rsidRDefault="003664CF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0A602ED7" w14:textId="23D1A3D5" w:rsidR="003664CF" w:rsidRDefault="003664CF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3C86F493" w14:textId="77777777" w:rsidR="003664CF" w:rsidRPr="002A7BD1" w:rsidRDefault="003664CF" w:rsidP="0002690A">
      <w:pPr>
        <w:ind w:left="360"/>
        <w:jc w:val="both"/>
        <w:rPr>
          <w:rFonts w:ascii="Verdana" w:hAnsi="Verdana"/>
          <w:sz w:val="22"/>
          <w:szCs w:val="22"/>
          <w:lang w:val="cs-CZ"/>
        </w:rPr>
      </w:pPr>
    </w:p>
    <w:p w14:paraId="189275AF" w14:textId="2DC90C5B" w:rsidR="00AC5836" w:rsidRDefault="00AC5836" w:rsidP="007D1527">
      <w:pPr>
        <w:pStyle w:val="Styl1"/>
        <w:outlineLvl w:val="1"/>
      </w:pPr>
      <w:bookmarkStart w:id="28" w:name="_Toc15370954"/>
      <w:r>
        <w:t>I</w:t>
      </w:r>
      <w:r w:rsidR="00351622">
        <w:t>mplementační plán</w:t>
      </w:r>
      <w:bookmarkEnd w:id="28"/>
    </w:p>
    <w:p w14:paraId="14EBC9C4" w14:textId="77777777" w:rsidR="00351622" w:rsidRPr="00432778" w:rsidRDefault="00351622" w:rsidP="00351622">
      <w:pPr>
        <w:pStyle w:val="Styl1"/>
        <w:numPr>
          <w:ilvl w:val="0"/>
          <w:numId w:val="0"/>
        </w:numPr>
        <w:ind w:left="1996"/>
      </w:pPr>
    </w:p>
    <w:p w14:paraId="45B97325" w14:textId="156257E6" w:rsidR="00BD06D3" w:rsidRDefault="00351622" w:rsidP="00AC5836">
      <w:pPr>
        <w:ind w:firstLine="360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>Návrh implementačního plánu: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977"/>
      </w:tblGrid>
      <w:tr w:rsidR="00BE0C2B" w14:paraId="5E9DAD8E" w14:textId="77777777" w:rsidTr="00FB0B23">
        <w:tc>
          <w:tcPr>
            <w:tcW w:w="2122" w:type="dxa"/>
          </w:tcPr>
          <w:p w14:paraId="61F6EF75" w14:textId="101AFC54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Čas (T + týden)</w:t>
            </w:r>
          </w:p>
        </w:tc>
        <w:tc>
          <w:tcPr>
            <w:tcW w:w="4961" w:type="dxa"/>
          </w:tcPr>
          <w:p w14:paraId="594D408B" w14:textId="2330924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Činnost</w:t>
            </w:r>
          </w:p>
        </w:tc>
        <w:tc>
          <w:tcPr>
            <w:tcW w:w="1977" w:type="dxa"/>
          </w:tcPr>
          <w:p w14:paraId="03B1FF59" w14:textId="5B5831BB" w:rsidR="00BE0C2B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Poznámka</w:t>
            </w:r>
          </w:p>
        </w:tc>
      </w:tr>
      <w:tr w:rsidR="00BE0C2B" w14:paraId="7B3E1661" w14:textId="77777777" w:rsidTr="00FB0B23">
        <w:tc>
          <w:tcPr>
            <w:tcW w:w="2122" w:type="dxa"/>
          </w:tcPr>
          <w:p w14:paraId="62181193" w14:textId="2618AC37" w:rsidR="00BE0C2B" w:rsidRPr="00FB0B23" w:rsidRDefault="00BE0C2B" w:rsidP="00BE0C2B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14:paraId="5067314F" w14:textId="30ECFB28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Zpracování implementačního plánu</w:t>
            </w:r>
          </w:p>
        </w:tc>
        <w:tc>
          <w:tcPr>
            <w:tcW w:w="1977" w:type="dxa"/>
          </w:tcPr>
          <w:p w14:paraId="21DB75AC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119B1497" w14:textId="77777777" w:rsidTr="00FB0B23">
        <w:tc>
          <w:tcPr>
            <w:tcW w:w="2122" w:type="dxa"/>
          </w:tcPr>
          <w:p w14:paraId="17ED91B5" w14:textId="5F312297" w:rsidR="00BE0C2B" w:rsidRPr="00FB0B23" w:rsidRDefault="00BE0C2B" w:rsidP="00BE0C2B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2</w:t>
            </w:r>
          </w:p>
        </w:tc>
        <w:tc>
          <w:tcPr>
            <w:tcW w:w="4961" w:type="dxa"/>
            <w:vMerge/>
            <w:vAlign w:val="center"/>
          </w:tcPr>
          <w:p w14:paraId="0FFB9A02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</w:tcPr>
          <w:p w14:paraId="424FFC9E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1A1BB34B" w14:textId="77777777" w:rsidTr="00FB0B23">
        <w:tc>
          <w:tcPr>
            <w:tcW w:w="2122" w:type="dxa"/>
          </w:tcPr>
          <w:p w14:paraId="05719A82" w14:textId="56C73A16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3</w:t>
            </w:r>
          </w:p>
        </w:tc>
        <w:tc>
          <w:tcPr>
            <w:tcW w:w="4961" w:type="dxa"/>
            <w:vMerge/>
            <w:vAlign w:val="center"/>
          </w:tcPr>
          <w:p w14:paraId="724122CC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</w:tcPr>
          <w:p w14:paraId="47E0E771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2FCC2CE4" w14:textId="77777777" w:rsidTr="00FB0B23">
        <w:tc>
          <w:tcPr>
            <w:tcW w:w="2122" w:type="dxa"/>
          </w:tcPr>
          <w:p w14:paraId="33BA0489" w14:textId="6683AD8D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4</w:t>
            </w:r>
          </w:p>
        </w:tc>
        <w:tc>
          <w:tcPr>
            <w:tcW w:w="4961" w:type="dxa"/>
            <w:vMerge/>
            <w:vAlign w:val="center"/>
          </w:tcPr>
          <w:p w14:paraId="024CCFC5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</w:tcPr>
          <w:p w14:paraId="57CB5D6E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112046AF" w14:textId="77777777" w:rsidTr="00FB0B23">
        <w:tc>
          <w:tcPr>
            <w:tcW w:w="2122" w:type="dxa"/>
          </w:tcPr>
          <w:p w14:paraId="46E2EED6" w14:textId="2DEF1FDC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5</w:t>
            </w:r>
          </w:p>
        </w:tc>
        <w:tc>
          <w:tcPr>
            <w:tcW w:w="4961" w:type="dxa"/>
            <w:vMerge w:val="restart"/>
            <w:vAlign w:val="center"/>
          </w:tcPr>
          <w:p w14:paraId="0AF15093" w14:textId="7612BD97" w:rsidR="00BE0C2B" w:rsidRPr="00FB0B23" w:rsidRDefault="00BE0C2B" w:rsidP="00BE0C2B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Instalace zařízení</w:t>
            </w:r>
          </w:p>
        </w:tc>
        <w:tc>
          <w:tcPr>
            <w:tcW w:w="1977" w:type="dxa"/>
          </w:tcPr>
          <w:p w14:paraId="66ACE028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27B13CBD" w14:textId="77777777" w:rsidTr="00FB0B23">
        <w:tc>
          <w:tcPr>
            <w:tcW w:w="2122" w:type="dxa"/>
          </w:tcPr>
          <w:p w14:paraId="1E446D7C" w14:textId="0B514FC8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6</w:t>
            </w:r>
          </w:p>
        </w:tc>
        <w:tc>
          <w:tcPr>
            <w:tcW w:w="4961" w:type="dxa"/>
            <w:vMerge/>
            <w:vAlign w:val="center"/>
          </w:tcPr>
          <w:p w14:paraId="4228F395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</w:tcPr>
          <w:p w14:paraId="3815642F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2A34D38F" w14:textId="77777777" w:rsidTr="00FB0B23">
        <w:tc>
          <w:tcPr>
            <w:tcW w:w="2122" w:type="dxa"/>
          </w:tcPr>
          <w:p w14:paraId="5573D415" w14:textId="683688E5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7</w:t>
            </w:r>
          </w:p>
        </w:tc>
        <w:tc>
          <w:tcPr>
            <w:tcW w:w="4961" w:type="dxa"/>
            <w:vMerge w:val="restart"/>
            <w:vAlign w:val="center"/>
          </w:tcPr>
          <w:p w14:paraId="579C1706" w14:textId="15E4AA4E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Konfigurace</w:t>
            </w:r>
            <w:r w:rsidR="00FB0B23" w:rsidRPr="00FB0B23">
              <w:rPr>
                <w:rFonts w:ascii="Verdana" w:hAnsi="Verdana"/>
                <w:sz w:val="18"/>
                <w:szCs w:val="18"/>
                <w:lang w:val="cs-CZ"/>
              </w:rPr>
              <w:t xml:space="preserve"> zařízení</w:t>
            </w:r>
          </w:p>
        </w:tc>
        <w:tc>
          <w:tcPr>
            <w:tcW w:w="1977" w:type="dxa"/>
          </w:tcPr>
          <w:p w14:paraId="1A2C2284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6660C747" w14:textId="77777777" w:rsidTr="00FB0B23">
        <w:tc>
          <w:tcPr>
            <w:tcW w:w="2122" w:type="dxa"/>
          </w:tcPr>
          <w:p w14:paraId="47A4D1DE" w14:textId="322DCE1D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8</w:t>
            </w:r>
          </w:p>
        </w:tc>
        <w:tc>
          <w:tcPr>
            <w:tcW w:w="4961" w:type="dxa"/>
            <w:vMerge/>
          </w:tcPr>
          <w:p w14:paraId="1913FEFA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</w:tcPr>
          <w:p w14:paraId="2F2981AE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31855DA9" w14:textId="77777777" w:rsidTr="00FB0B23">
        <w:tc>
          <w:tcPr>
            <w:tcW w:w="2122" w:type="dxa"/>
          </w:tcPr>
          <w:p w14:paraId="29C9CB2E" w14:textId="2BCE671E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9</w:t>
            </w:r>
          </w:p>
        </w:tc>
        <w:tc>
          <w:tcPr>
            <w:tcW w:w="4961" w:type="dxa"/>
            <w:vMerge/>
          </w:tcPr>
          <w:p w14:paraId="3D847C20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</w:tcPr>
          <w:p w14:paraId="1E9ABE5B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477C9815" w14:textId="77777777" w:rsidTr="00FB0B23">
        <w:tc>
          <w:tcPr>
            <w:tcW w:w="2122" w:type="dxa"/>
          </w:tcPr>
          <w:p w14:paraId="6466E380" w14:textId="31E08B86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10</w:t>
            </w:r>
          </w:p>
        </w:tc>
        <w:tc>
          <w:tcPr>
            <w:tcW w:w="4961" w:type="dxa"/>
            <w:vMerge/>
          </w:tcPr>
          <w:p w14:paraId="5A328DCD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</w:tcPr>
          <w:p w14:paraId="6076C551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FB0B23" w14:paraId="4910058D" w14:textId="77777777" w:rsidTr="00FB0B23">
        <w:tc>
          <w:tcPr>
            <w:tcW w:w="2122" w:type="dxa"/>
            <w:shd w:val="clear" w:color="auto" w:fill="F7CAAC" w:themeFill="accent2" w:themeFillTint="66"/>
          </w:tcPr>
          <w:p w14:paraId="11E32770" w14:textId="0A686AA9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11</w:t>
            </w:r>
          </w:p>
        </w:tc>
        <w:tc>
          <w:tcPr>
            <w:tcW w:w="4961" w:type="dxa"/>
            <w:vMerge w:val="restart"/>
            <w:shd w:val="clear" w:color="auto" w:fill="F7CAAC" w:themeFill="accent2" w:themeFillTint="66"/>
            <w:vAlign w:val="center"/>
          </w:tcPr>
          <w:p w14:paraId="526CA3F1" w14:textId="1E73231A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Testovací provoz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14:paraId="2CDA2D7E" w14:textId="77777777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FB0B23" w14:paraId="249734C8" w14:textId="77777777" w:rsidTr="00FB0B23">
        <w:tc>
          <w:tcPr>
            <w:tcW w:w="2122" w:type="dxa"/>
            <w:shd w:val="clear" w:color="auto" w:fill="F7CAAC" w:themeFill="accent2" w:themeFillTint="66"/>
          </w:tcPr>
          <w:p w14:paraId="06B1D6B5" w14:textId="3DBBAAFD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12</w:t>
            </w:r>
          </w:p>
        </w:tc>
        <w:tc>
          <w:tcPr>
            <w:tcW w:w="4961" w:type="dxa"/>
            <w:vMerge/>
            <w:shd w:val="clear" w:color="auto" w:fill="F7CAAC" w:themeFill="accent2" w:themeFillTint="66"/>
          </w:tcPr>
          <w:p w14:paraId="6F86811E" w14:textId="77777777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  <w:shd w:val="clear" w:color="auto" w:fill="F7CAAC" w:themeFill="accent2" w:themeFillTint="66"/>
          </w:tcPr>
          <w:p w14:paraId="161451EA" w14:textId="77777777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BE0C2B" w14:paraId="05D19D2C" w14:textId="77777777" w:rsidTr="00FB0B23">
        <w:tc>
          <w:tcPr>
            <w:tcW w:w="2122" w:type="dxa"/>
          </w:tcPr>
          <w:p w14:paraId="57D0AE07" w14:textId="0451FDA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13</w:t>
            </w:r>
          </w:p>
        </w:tc>
        <w:tc>
          <w:tcPr>
            <w:tcW w:w="4961" w:type="dxa"/>
          </w:tcPr>
          <w:p w14:paraId="7BB1266B" w14:textId="12EF35E1" w:rsidR="00BE0C2B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Finální úpravy konfigurace</w:t>
            </w:r>
          </w:p>
        </w:tc>
        <w:tc>
          <w:tcPr>
            <w:tcW w:w="1977" w:type="dxa"/>
          </w:tcPr>
          <w:p w14:paraId="561BDBF1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FB0B23" w14:paraId="6AF50283" w14:textId="77777777" w:rsidTr="00FB0B23">
        <w:tc>
          <w:tcPr>
            <w:tcW w:w="2122" w:type="dxa"/>
            <w:shd w:val="clear" w:color="auto" w:fill="F7CAAC" w:themeFill="accent2" w:themeFillTint="66"/>
          </w:tcPr>
          <w:p w14:paraId="558754AF" w14:textId="4CEAC0AC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14</w:t>
            </w:r>
          </w:p>
        </w:tc>
        <w:tc>
          <w:tcPr>
            <w:tcW w:w="4961" w:type="dxa"/>
            <w:vMerge w:val="restart"/>
            <w:shd w:val="clear" w:color="auto" w:fill="F7CAAC" w:themeFill="accent2" w:themeFillTint="66"/>
          </w:tcPr>
          <w:p w14:paraId="43C8A427" w14:textId="14C15432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Rutinní provoz se zvýšeným dohledem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14:paraId="034E3933" w14:textId="77777777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FB0B23" w14:paraId="5000F22E" w14:textId="77777777" w:rsidTr="00FB0B23">
        <w:tc>
          <w:tcPr>
            <w:tcW w:w="2122" w:type="dxa"/>
            <w:shd w:val="clear" w:color="auto" w:fill="F7CAAC" w:themeFill="accent2" w:themeFillTint="66"/>
          </w:tcPr>
          <w:p w14:paraId="546E4324" w14:textId="064F7334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15</w:t>
            </w:r>
          </w:p>
        </w:tc>
        <w:tc>
          <w:tcPr>
            <w:tcW w:w="4961" w:type="dxa"/>
            <w:vMerge/>
            <w:shd w:val="clear" w:color="auto" w:fill="F7CAAC" w:themeFill="accent2" w:themeFillTint="66"/>
          </w:tcPr>
          <w:p w14:paraId="2512AE0C" w14:textId="77777777" w:rsidR="00FB0B23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77" w:type="dxa"/>
            <w:shd w:val="clear" w:color="auto" w:fill="F7CAAC" w:themeFill="accent2" w:themeFillTint="66"/>
          </w:tcPr>
          <w:p w14:paraId="58ABC066" w14:textId="249E8BB7" w:rsidR="00FB0B23" w:rsidRPr="00FB0B23" w:rsidRDefault="00FB0B23" w:rsidP="00FB0B23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Odpojení ASA5515</w:t>
            </w:r>
          </w:p>
        </w:tc>
      </w:tr>
      <w:tr w:rsidR="00BE0C2B" w14:paraId="5BA34DEE" w14:textId="77777777" w:rsidTr="00FB0B23">
        <w:tc>
          <w:tcPr>
            <w:tcW w:w="2122" w:type="dxa"/>
          </w:tcPr>
          <w:p w14:paraId="4F57A27B" w14:textId="22B73574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16</w:t>
            </w:r>
          </w:p>
        </w:tc>
        <w:tc>
          <w:tcPr>
            <w:tcW w:w="4961" w:type="dxa"/>
          </w:tcPr>
          <w:p w14:paraId="7001255E" w14:textId="17FB72BC" w:rsidR="00BE0C2B" w:rsidRPr="00FB0B23" w:rsidRDefault="00FB0B23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FB0B23">
              <w:rPr>
                <w:rFonts w:ascii="Verdana" w:hAnsi="Verdana"/>
                <w:sz w:val="18"/>
                <w:szCs w:val="18"/>
                <w:lang w:val="cs-CZ"/>
              </w:rPr>
              <w:t>Vypracování dokumentace</w:t>
            </w:r>
          </w:p>
        </w:tc>
        <w:tc>
          <w:tcPr>
            <w:tcW w:w="1977" w:type="dxa"/>
          </w:tcPr>
          <w:p w14:paraId="77037B6F" w14:textId="77777777" w:rsidR="00BE0C2B" w:rsidRPr="00FB0B23" w:rsidRDefault="00BE0C2B" w:rsidP="00AC5836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</w:tbl>
    <w:p w14:paraId="78D2CE1F" w14:textId="184C7429" w:rsidR="00BE0C2B" w:rsidRDefault="00BE0C2B" w:rsidP="00AC5836">
      <w:pPr>
        <w:ind w:firstLine="360"/>
        <w:rPr>
          <w:rFonts w:ascii="Verdana" w:hAnsi="Verdana"/>
          <w:sz w:val="22"/>
          <w:szCs w:val="22"/>
          <w:lang w:val="cs-CZ"/>
        </w:rPr>
      </w:pPr>
    </w:p>
    <w:p w14:paraId="4811025D" w14:textId="6774CE6D" w:rsidR="002E5FD7" w:rsidRDefault="002E5FD7" w:rsidP="00AC5836">
      <w:pPr>
        <w:ind w:firstLine="360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>T = datum účinnosti smlouvy</w:t>
      </w:r>
    </w:p>
    <w:p w14:paraId="17A35D27" w14:textId="77777777" w:rsidR="002E5FD7" w:rsidRDefault="002E5FD7" w:rsidP="00AC5836">
      <w:pPr>
        <w:ind w:firstLine="360"/>
        <w:rPr>
          <w:rFonts w:ascii="Verdana" w:hAnsi="Verdana"/>
          <w:sz w:val="22"/>
          <w:szCs w:val="22"/>
          <w:lang w:val="cs-CZ"/>
        </w:rPr>
      </w:pPr>
    </w:p>
    <w:p w14:paraId="4FD28214" w14:textId="600C3F62" w:rsidR="00BE0C2B" w:rsidRDefault="00FB0B23" w:rsidP="002E5FD7">
      <w:pPr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 xml:space="preserve">Dodavatel může navrhovanou tabulku implementačního plánu změnit podle svého uvážení a zkušeností, nicméně celková doba implementace 16 týdnů nesmí být překročena, taktéž musí být zachována doba </w:t>
      </w:r>
      <w:r w:rsidR="002E5FD7">
        <w:rPr>
          <w:rFonts w:ascii="Verdana" w:hAnsi="Verdana"/>
          <w:sz w:val="22"/>
          <w:szCs w:val="22"/>
          <w:lang w:val="cs-CZ"/>
        </w:rPr>
        <w:t>testovacího provozu a rutinního provozu se zvýšeným dohledem (2 týdny)</w:t>
      </w:r>
    </w:p>
    <w:p w14:paraId="5CA6D68D" w14:textId="5B437B18" w:rsidR="00BE0C2B" w:rsidRDefault="00BE0C2B" w:rsidP="00AC5836">
      <w:pPr>
        <w:ind w:firstLine="360"/>
        <w:rPr>
          <w:rFonts w:ascii="Verdana" w:hAnsi="Verdana"/>
          <w:sz w:val="22"/>
          <w:szCs w:val="22"/>
          <w:lang w:val="cs-CZ"/>
        </w:rPr>
      </w:pPr>
    </w:p>
    <w:p w14:paraId="5764FB6F" w14:textId="4183E988" w:rsidR="002E5FD7" w:rsidRDefault="002E5FD7" w:rsidP="007D1527">
      <w:pPr>
        <w:pStyle w:val="Styl1"/>
        <w:outlineLvl w:val="1"/>
      </w:pPr>
      <w:bookmarkStart w:id="29" w:name="_Toc15370955"/>
      <w:r>
        <w:t>Měsíční služby</w:t>
      </w:r>
      <w:bookmarkEnd w:id="29"/>
    </w:p>
    <w:p w14:paraId="3FEF1E20" w14:textId="1D543720" w:rsidR="00A977FF" w:rsidRDefault="006B6F01" w:rsidP="006B6F01">
      <w:pPr>
        <w:pStyle w:val="Styl1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Zadavatel požaduje dodání externího firewallu jako službu s měsíční platbou na dobu 48 měsíců.</w:t>
      </w:r>
      <w:r w:rsidR="00A977FF">
        <w:rPr>
          <w:color w:val="auto"/>
          <w:sz w:val="22"/>
          <w:szCs w:val="22"/>
        </w:rPr>
        <w:t xml:space="preserve"> </w:t>
      </w:r>
      <w:r w:rsidR="001506AA">
        <w:rPr>
          <w:color w:val="auto"/>
          <w:sz w:val="22"/>
          <w:szCs w:val="22"/>
        </w:rPr>
        <w:t>Během doby 48 měsíců zadavatel nepředpokládá zásadní změnu parametrů uvedených v bodě 2.1 Externí firewall, která by vyžadovala nutnou změnu zařízení (modelu) externího firewallu.</w:t>
      </w:r>
    </w:p>
    <w:p w14:paraId="7CA2CC29" w14:textId="1AE7F04F" w:rsidR="006B6F01" w:rsidRPr="006B6F01" w:rsidRDefault="00A977FF" w:rsidP="006B6F01">
      <w:pPr>
        <w:pStyle w:val="Styl1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Zadavatel požaduje službu technické a konfigurační</w:t>
      </w:r>
      <w:r w:rsidR="00ED459A">
        <w:rPr>
          <w:color w:val="auto"/>
          <w:sz w:val="22"/>
          <w:szCs w:val="22"/>
        </w:rPr>
        <w:t xml:space="preserve"> podpory</w:t>
      </w:r>
      <w:r>
        <w:rPr>
          <w:color w:val="auto"/>
          <w:sz w:val="22"/>
          <w:szCs w:val="22"/>
        </w:rPr>
        <w:t xml:space="preserve"> na měsíční bázi v rozsahu 8 hodin měsíčně (pomoc s konfigurací, řešení konfiguračních problémů apod.).</w:t>
      </w:r>
    </w:p>
    <w:p w14:paraId="46D62BD3" w14:textId="55587A87" w:rsidR="00BE0C2B" w:rsidRDefault="00BE0C2B" w:rsidP="00AC5836">
      <w:pPr>
        <w:ind w:firstLine="360"/>
        <w:rPr>
          <w:rFonts w:ascii="Verdana" w:hAnsi="Verdana"/>
          <w:sz w:val="22"/>
          <w:szCs w:val="22"/>
          <w:lang w:val="cs-CZ"/>
        </w:rPr>
      </w:pPr>
    </w:p>
    <w:p w14:paraId="2F069EBD" w14:textId="4BAE8043" w:rsidR="00A977FF" w:rsidRDefault="00A977FF" w:rsidP="007D1527">
      <w:pPr>
        <w:pStyle w:val="Styl1"/>
        <w:outlineLvl w:val="1"/>
      </w:pPr>
      <w:bookmarkStart w:id="30" w:name="_Toc15370956"/>
      <w:r>
        <w:t>Školení</w:t>
      </w:r>
      <w:bookmarkEnd w:id="30"/>
    </w:p>
    <w:p w14:paraId="3E6162C3" w14:textId="58B425BE" w:rsidR="00A977FF" w:rsidRPr="00374F6F" w:rsidRDefault="00A977FF" w:rsidP="00AC5836">
      <w:pPr>
        <w:ind w:firstLine="360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>Součástí dodávky bude školení na dodaná zařízení v rozsahu 3 až 5 dnů</w:t>
      </w:r>
      <w:r w:rsidR="00BF0A79">
        <w:rPr>
          <w:rFonts w:ascii="Verdana" w:hAnsi="Verdana"/>
          <w:sz w:val="22"/>
          <w:szCs w:val="22"/>
          <w:lang w:val="cs-CZ"/>
        </w:rPr>
        <w:t xml:space="preserve"> s náplní odpovídající úvodnímu školení (instalace, konfigurace, řešení chybových stavů). Školení bude probíhat ve školicím středisku výrobce nebo jeho zastoupení </w:t>
      </w:r>
      <w:r w:rsidR="00ED459A">
        <w:rPr>
          <w:rFonts w:ascii="Verdana" w:hAnsi="Verdana"/>
          <w:sz w:val="22"/>
          <w:szCs w:val="22"/>
          <w:lang w:val="cs-CZ"/>
        </w:rPr>
        <w:t xml:space="preserve">nebo distributora </w:t>
      </w:r>
      <w:r w:rsidR="00BF0A79">
        <w:rPr>
          <w:rFonts w:ascii="Verdana" w:hAnsi="Verdana"/>
          <w:sz w:val="22"/>
          <w:szCs w:val="22"/>
          <w:lang w:val="cs-CZ"/>
        </w:rPr>
        <w:t>v lokalitě Praha.</w:t>
      </w:r>
    </w:p>
    <w:p w14:paraId="0D502312" w14:textId="3111A7AB" w:rsidR="007A4EEF" w:rsidRDefault="007A4EEF" w:rsidP="00B318A8">
      <w:pPr>
        <w:ind w:left="360"/>
        <w:rPr>
          <w:rFonts w:ascii="Verdana" w:hAnsi="Verdana"/>
          <w:sz w:val="22"/>
          <w:szCs w:val="22"/>
          <w:lang w:val="cs-CZ"/>
        </w:rPr>
      </w:pPr>
    </w:p>
    <w:p w14:paraId="23CBA7CC" w14:textId="77777777" w:rsidR="002F2E13" w:rsidRDefault="002F2E13" w:rsidP="007D1527">
      <w:pPr>
        <w:pStyle w:val="Nadpis1"/>
        <w:numPr>
          <w:ilvl w:val="0"/>
          <w:numId w:val="1"/>
        </w:numPr>
        <w:ind w:left="714" w:hanging="357"/>
        <w:rPr>
          <w:b/>
          <w:color w:val="538135" w:themeColor="accent6" w:themeShade="BF"/>
          <w:lang w:val="cs-CZ"/>
        </w:rPr>
      </w:pPr>
      <w:bookmarkStart w:id="31" w:name="_Toc15370957"/>
      <w:r w:rsidRPr="00BE5D78">
        <w:rPr>
          <w:b/>
          <w:color w:val="538135" w:themeColor="accent6" w:themeShade="BF"/>
          <w:lang w:val="cs-CZ"/>
        </w:rPr>
        <w:t>D</w:t>
      </w:r>
      <w:r>
        <w:rPr>
          <w:b/>
          <w:color w:val="538135" w:themeColor="accent6" w:themeShade="BF"/>
          <w:lang w:val="cs-CZ"/>
        </w:rPr>
        <w:t>alší požadavky zadavatele</w:t>
      </w:r>
      <w:bookmarkEnd w:id="31"/>
    </w:p>
    <w:p w14:paraId="56F0F993" w14:textId="77777777" w:rsidR="001858DC" w:rsidRDefault="001858DC" w:rsidP="001858DC">
      <w:pPr>
        <w:rPr>
          <w:lang w:val="cs-CZ"/>
        </w:rPr>
      </w:pPr>
    </w:p>
    <w:p w14:paraId="75A36CA4" w14:textId="77777777" w:rsidR="001858DC" w:rsidRPr="00374F6F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 xml:space="preserve">Zadavatel požaduje dodání originálních a nových zařízení, licencovaných ve jménu zadavatele a podle pravidel výrobce tak, aby bylo možné eskalovat případné závady přímo na lokální technickou podporu výrobce v českém nebo slovenském jazyce. </w:t>
      </w:r>
    </w:p>
    <w:p w14:paraId="198BD388" w14:textId="77777777" w:rsidR="001858DC" w:rsidRPr="00374F6F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>Zadavatel požaduje oficiální potvrzení všech výrobců nabízených technologií o určení nabízených produktů HW a SW pro lokální trh.</w:t>
      </w:r>
    </w:p>
    <w:p w14:paraId="243EB6F0" w14:textId="77777777" w:rsidR="001858DC" w:rsidRPr="00374F6F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>Zadavatel požaduje oficiální potvrzení všech výrobců nabízených technologií, že na produkty bude zajištěna podpora výrobce v místě instalace po celou dobu záruční lhůty.</w:t>
      </w:r>
    </w:p>
    <w:p w14:paraId="14FCE750" w14:textId="77777777" w:rsidR="001858DC" w:rsidRPr="00374F6F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>Uchazeč předloží doklad o obchodním partnerství s výrobcem zboží zaručující dostatečnou technickou podporu výrobcem.</w:t>
      </w:r>
    </w:p>
    <w:p w14:paraId="45429E89" w14:textId="77777777" w:rsidR="001858DC" w:rsidRPr="00374F6F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>Zboží bude podporováno servisním střediskem výrobce na území České republiky.</w:t>
      </w:r>
    </w:p>
    <w:p w14:paraId="27C8C9A2" w14:textId="77777777" w:rsidR="001858DC" w:rsidRPr="00374F6F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>Uchazeč musí přiložit do nabídky příslušnou technickoprovozní dokumentaci výrobce zboží. Za splnění tohoto požadavku se nepovažuje odkaz na webové stránky výrobce zboží, ale dokumentace v listinné podobě nebo na datovém nosiči v anglickém nebo českém jazyce.</w:t>
      </w:r>
    </w:p>
    <w:p w14:paraId="5CEC19DA" w14:textId="77777777" w:rsidR="001858DC" w:rsidRPr="00374F6F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>Uchazeč z důvodu dodávky formou řízeného projektu velkého rozsahu a složitosti předloží jeden z následujících certifikátů a to certifikace IPMA, PRINCE2, nebo že má zaveden systém řízení podniků z hlediska řízení služeb jakosti projektů dle ISO 10006, vydaný podle českých technických norem akreditovanou osobou. Z dokladu musí být patrná doba jeho platnosti a jméno společnosti, která certifikát vydala.</w:t>
      </w:r>
    </w:p>
    <w:p w14:paraId="68A89D67" w14:textId="77777777" w:rsidR="00385B8B" w:rsidRDefault="001858DC" w:rsidP="00753922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cs-CZ"/>
        </w:rPr>
      </w:pPr>
      <w:r w:rsidRPr="00374F6F">
        <w:rPr>
          <w:rFonts w:ascii="Verdana" w:hAnsi="Verdana"/>
          <w:sz w:val="22"/>
          <w:szCs w:val="22"/>
          <w:lang w:val="cs-CZ"/>
        </w:rPr>
        <w:t xml:space="preserve">Uchazeč z důvodu dodávky, jejíž součástí je i poskytování záručního servisu na dodávaná hardwarová zařízení a softwarové produkty, předloží certifikát, že má zaveden systém řízení podniků, z hlediska řízení pro poskytování služeb IT a obsahově se řídící ustanoveními IT </w:t>
      </w:r>
      <w:proofErr w:type="spellStart"/>
      <w:r w:rsidRPr="00374F6F">
        <w:rPr>
          <w:rFonts w:ascii="Verdana" w:hAnsi="Verdana"/>
          <w:sz w:val="22"/>
          <w:szCs w:val="22"/>
          <w:lang w:val="cs-CZ"/>
        </w:rPr>
        <w:t>Infrastructure</w:t>
      </w:r>
      <w:proofErr w:type="spellEnd"/>
      <w:r w:rsidRPr="00374F6F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Pr="00374F6F">
        <w:rPr>
          <w:rFonts w:ascii="Verdana" w:hAnsi="Verdana"/>
          <w:sz w:val="22"/>
          <w:szCs w:val="22"/>
          <w:lang w:val="cs-CZ"/>
        </w:rPr>
        <w:t>Library</w:t>
      </w:r>
      <w:proofErr w:type="spellEnd"/>
      <w:r w:rsidRPr="00374F6F">
        <w:rPr>
          <w:rFonts w:ascii="Verdana" w:hAnsi="Verdana"/>
          <w:sz w:val="22"/>
          <w:szCs w:val="22"/>
          <w:lang w:val="cs-CZ"/>
        </w:rPr>
        <w:t xml:space="preserve"> (ITIL) a to na úrovni minimálně jedné certifikované osoby s certifikací ITIL </w:t>
      </w:r>
      <w:proofErr w:type="spellStart"/>
      <w:r w:rsidRPr="00374F6F">
        <w:rPr>
          <w:rFonts w:ascii="Verdana" w:hAnsi="Verdana"/>
          <w:sz w:val="22"/>
          <w:szCs w:val="22"/>
          <w:lang w:val="cs-CZ"/>
        </w:rPr>
        <w:t>Foundation</w:t>
      </w:r>
      <w:proofErr w:type="spellEnd"/>
      <w:r w:rsidRPr="00374F6F">
        <w:rPr>
          <w:rFonts w:ascii="Verdana" w:hAnsi="Verdana"/>
          <w:sz w:val="22"/>
          <w:szCs w:val="22"/>
          <w:lang w:val="cs-CZ"/>
        </w:rPr>
        <w:t>, vydanou podle českých technických norem akreditovanou osobou. Z dokladu musí být patrná doba jeho platnosti a jméno společnosti, která certifikát vydala.</w:t>
      </w:r>
    </w:p>
    <w:p w14:paraId="27AB7720" w14:textId="77777777" w:rsidR="00374F6F" w:rsidRDefault="00374F6F" w:rsidP="00374F6F">
      <w:pPr>
        <w:jc w:val="both"/>
        <w:rPr>
          <w:rFonts w:ascii="Verdana" w:hAnsi="Verdana"/>
          <w:sz w:val="22"/>
          <w:szCs w:val="22"/>
          <w:lang w:val="cs-CZ"/>
        </w:rPr>
      </w:pPr>
    </w:p>
    <w:p w14:paraId="7805C004" w14:textId="77777777" w:rsidR="00374F6F" w:rsidRDefault="00374F6F" w:rsidP="007D1527">
      <w:pPr>
        <w:pStyle w:val="Nadpis1"/>
        <w:numPr>
          <w:ilvl w:val="0"/>
          <w:numId w:val="1"/>
        </w:numPr>
        <w:ind w:left="714" w:hanging="357"/>
        <w:rPr>
          <w:b/>
          <w:color w:val="538135" w:themeColor="accent6" w:themeShade="BF"/>
          <w:lang w:val="cs-CZ"/>
        </w:rPr>
      </w:pPr>
      <w:bookmarkStart w:id="32" w:name="_Toc15370958"/>
      <w:r>
        <w:rPr>
          <w:b/>
          <w:color w:val="538135" w:themeColor="accent6" w:themeShade="BF"/>
          <w:lang w:val="cs-CZ"/>
        </w:rPr>
        <w:t>Cena</w:t>
      </w:r>
      <w:bookmarkEnd w:id="32"/>
    </w:p>
    <w:p w14:paraId="0FA45EE7" w14:textId="77777777" w:rsidR="00374F6F" w:rsidRPr="00374F6F" w:rsidRDefault="00374F6F" w:rsidP="00374F6F">
      <w:pPr>
        <w:jc w:val="both"/>
        <w:rPr>
          <w:rFonts w:ascii="Verdana" w:hAnsi="Verdana"/>
          <w:sz w:val="22"/>
          <w:szCs w:val="22"/>
          <w:lang w:val="cs-CZ"/>
        </w:rPr>
      </w:pPr>
    </w:p>
    <w:p w14:paraId="2FD98ABA" w14:textId="77777777" w:rsidR="00374F6F" w:rsidRPr="00B318A8" w:rsidRDefault="00374F6F" w:rsidP="00374F6F">
      <w:pPr>
        <w:rPr>
          <w:rFonts w:ascii="Verdana" w:hAnsi="Verdana" w:cs="Calibri"/>
          <w:color w:val="000000"/>
          <w:sz w:val="22"/>
          <w:szCs w:val="22"/>
          <w:lang w:val="cs-CZ"/>
        </w:rPr>
      </w:pPr>
      <w:r w:rsidRPr="00B318A8">
        <w:rPr>
          <w:rFonts w:ascii="Verdana" w:hAnsi="Verdana" w:cs="Calibri"/>
          <w:color w:val="000000"/>
          <w:sz w:val="22"/>
          <w:szCs w:val="22"/>
          <w:lang w:val="cs-CZ"/>
        </w:rPr>
        <w:t xml:space="preserve">Nabídková cena bude tvořena </w:t>
      </w:r>
      <w:r w:rsidR="00B318A8">
        <w:rPr>
          <w:rFonts w:ascii="Verdana" w:hAnsi="Verdana" w:cs="Calibri"/>
          <w:color w:val="000000"/>
          <w:sz w:val="22"/>
          <w:szCs w:val="22"/>
          <w:lang w:val="cs-CZ"/>
        </w:rPr>
        <w:t>z těchto složek</w:t>
      </w:r>
      <w:r w:rsidR="00AD6B0D" w:rsidRPr="00B318A8">
        <w:rPr>
          <w:rFonts w:ascii="Verdana" w:hAnsi="Verdana" w:cs="Calibri"/>
          <w:color w:val="000000"/>
          <w:sz w:val="22"/>
          <w:szCs w:val="22"/>
          <w:lang w:val="cs-CZ"/>
        </w:rPr>
        <w:t>:</w:t>
      </w:r>
    </w:p>
    <w:p w14:paraId="47ABCDFF" w14:textId="53D3A389" w:rsidR="00374F6F" w:rsidRPr="00B318A8" w:rsidRDefault="00374F6F" w:rsidP="00753922">
      <w:pPr>
        <w:pStyle w:val="Odstavecseseznamem"/>
        <w:numPr>
          <w:ilvl w:val="0"/>
          <w:numId w:val="4"/>
        </w:numPr>
        <w:spacing w:before="240" w:after="120" w:line="276" w:lineRule="auto"/>
        <w:rPr>
          <w:rFonts w:ascii="Verdana" w:hAnsi="Verdana" w:cs="Calibri"/>
          <w:color w:val="000000"/>
          <w:sz w:val="22"/>
          <w:szCs w:val="22"/>
          <w:lang w:val="cs-CZ"/>
        </w:rPr>
      </w:pPr>
      <w:r w:rsidRPr="00B318A8">
        <w:rPr>
          <w:rFonts w:ascii="Verdana" w:hAnsi="Verdana" w:cs="Calibri"/>
          <w:color w:val="000000"/>
          <w:sz w:val="22"/>
          <w:szCs w:val="22"/>
          <w:lang w:val="cs-CZ"/>
        </w:rPr>
        <w:t xml:space="preserve">Cena za </w:t>
      </w:r>
      <w:r w:rsidR="00BF0A79">
        <w:rPr>
          <w:rFonts w:ascii="Verdana" w:hAnsi="Verdana" w:cs="Calibri"/>
          <w:color w:val="000000"/>
          <w:sz w:val="22"/>
          <w:szCs w:val="22"/>
          <w:lang w:val="cs-CZ"/>
        </w:rPr>
        <w:t>externí firewall měsíčně/za 48 měsíců</w:t>
      </w:r>
    </w:p>
    <w:p w14:paraId="250A93F8" w14:textId="7EBEB200" w:rsidR="00B318A8" w:rsidRDefault="00B318A8" w:rsidP="00753922">
      <w:pPr>
        <w:pStyle w:val="Odstavecseseznamem"/>
        <w:numPr>
          <w:ilvl w:val="0"/>
          <w:numId w:val="4"/>
        </w:numPr>
        <w:spacing w:before="240" w:after="120" w:line="276" w:lineRule="auto"/>
        <w:rPr>
          <w:rFonts w:ascii="Verdana" w:hAnsi="Verdana" w:cs="Calibri"/>
          <w:color w:val="000000"/>
          <w:sz w:val="22"/>
          <w:szCs w:val="22"/>
          <w:lang w:val="cs-CZ"/>
        </w:rPr>
      </w:pPr>
      <w:r w:rsidRPr="00B318A8">
        <w:rPr>
          <w:rFonts w:ascii="Verdana" w:hAnsi="Verdana" w:cs="Calibri"/>
          <w:color w:val="000000"/>
          <w:sz w:val="22"/>
          <w:szCs w:val="22"/>
          <w:lang w:val="cs-CZ"/>
        </w:rPr>
        <w:t xml:space="preserve">Cena za </w:t>
      </w:r>
      <w:r w:rsidR="00BF0A79">
        <w:rPr>
          <w:rFonts w:ascii="Verdana" w:hAnsi="Verdana" w:cs="Calibri"/>
          <w:color w:val="000000"/>
          <w:sz w:val="22"/>
          <w:szCs w:val="22"/>
          <w:lang w:val="cs-CZ"/>
        </w:rPr>
        <w:t>interní firewall</w:t>
      </w:r>
    </w:p>
    <w:p w14:paraId="74BFA747" w14:textId="5A5F59FE" w:rsidR="00D400AF" w:rsidRPr="00B318A8" w:rsidRDefault="00D400AF" w:rsidP="00753922">
      <w:pPr>
        <w:pStyle w:val="Odstavecseseznamem"/>
        <w:numPr>
          <w:ilvl w:val="0"/>
          <w:numId w:val="4"/>
        </w:numPr>
        <w:spacing w:before="240" w:after="120" w:line="276" w:lineRule="auto"/>
        <w:rPr>
          <w:rFonts w:ascii="Verdana" w:hAnsi="Verdana" w:cs="Calibri"/>
          <w:color w:val="000000"/>
          <w:sz w:val="22"/>
          <w:szCs w:val="22"/>
          <w:lang w:val="cs-CZ"/>
        </w:rPr>
      </w:pPr>
      <w:r>
        <w:rPr>
          <w:rFonts w:ascii="Verdana" w:hAnsi="Verdana" w:cs="Calibri"/>
          <w:color w:val="000000"/>
          <w:sz w:val="22"/>
          <w:szCs w:val="22"/>
          <w:lang w:val="cs-CZ"/>
        </w:rPr>
        <w:t>Cena za systém zpracování logů a reporting</w:t>
      </w:r>
    </w:p>
    <w:p w14:paraId="21DB4CE4" w14:textId="7D027635" w:rsidR="00374F6F" w:rsidRPr="00B318A8" w:rsidRDefault="00374F6F" w:rsidP="00753922">
      <w:pPr>
        <w:pStyle w:val="Odstavecseseznamem"/>
        <w:numPr>
          <w:ilvl w:val="0"/>
          <w:numId w:val="4"/>
        </w:numPr>
        <w:spacing w:before="240" w:after="120" w:line="276" w:lineRule="auto"/>
        <w:jc w:val="both"/>
        <w:rPr>
          <w:rFonts w:ascii="Verdana" w:hAnsi="Verdana"/>
          <w:sz w:val="22"/>
          <w:szCs w:val="22"/>
          <w:lang w:val="cs-CZ"/>
        </w:rPr>
      </w:pPr>
      <w:r w:rsidRPr="00B318A8">
        <w:rPr>
          <w:rFonts w:ascii="Verdana" w:hAnsi="Verdana" w:cs="Calibri"/>
          <w:color w:val="000000"/>
          <w:sz w:val="22"/>
          <w:szCs w:val="22"/>
          <w:lang w:val="cs-CZ"/>
        </w:rPr>
        <w:t xml:space="preserve">Cena </w:t>
      </w:r>
      <w:r w:rsidR="00BF0A79">
        <w:rPr>
          <w:rFonts w:ascii="Verdana" w:hAnsi="Verdana" w:cs="Calibri"/>
          <w:color w:val="000000"/>
          <w:sz w:val="22"/>
          <w:szCs w:val="22"/>
          <w:lang w:val="cs-CZ"/>
        </w:rPr>
        <w:t>za implementaci (sestavení a realizaci Implementačního plánu)</w:t>
      </w:r>
      <w:r w:rsidR="00DC7EBF">
        <w:rPr>
          <w:rFonts w:ascii="Verdana" w:hAnsi="Verdana" w:cs="Calibri"/>
          <w:color w:val="000000"/>
          <w:sz w:val="22"/>
          <w:szCs w:val="22"/>
          <w:lang w:val="cs-CZ"/>
        </w:rPr>
        <w:t xml:space="preserve"> </w:t>
      </w:r>
    </w:p>
    <w:p w14:paraId="7521785A" w14:textId="4C6594DC" w:rsidR="00B318A8" w:rsidRPr="00B318A8" w:rsidRDefault="00B318A8" w:rsidP="00753922">
      <w:pPr>
        <w:pStyle w:val="Odstavecseseznamem"/>
        <w:numPr>
          <w:ilvl w:val="0"/>
          <w:numId w:val="4"/>
        </w:numPr>
        <w:spacing w:before="240" w:after="120" w:line="276" w:lineRule="auto"/>
        <w:jc w:val="both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 w:cs="Calibri"/>
          <w:color w:val="000000"/>
          <w:sz w:val="22"/>
          <w:szCs w:val="22"/>
          <w:lang w:val="cs-CZ"/>
        </w:rPr>
        <w:t xml:space="preserve">Cena za </w:t>
      </w:r>
      <w:r w:rsidR="00BF0A79">
        <w:rPr>
          <w:rFonts w:ascii="Verdana" w:hAnsi="Verdana" w:cs="Calibri"/>
          <w:color w:val="000000"/>
          <w:sz w:val="22"/>
          <w:szCs w:val="22"/>
          <w:lang w:val="cs-CZ"/>
        </w:rPr>
        <w:t>podporu (8 hodin) měsíčně/za 48 měsíců</w:t>
      </w:r>
    </w:p>
    <w:p w14:paraId="177468F6" w14:textId="6424F45B" w:rsidR="00374F6F" w:rsidRPr="003664CF" w:rsidRDefault="00B318A8" w:rsidP="003664CF">
      <w:pPr>
        <w:pStyle w:val="Odstavecseseznamem"/>
        <w:numPr>
          <w:ilvl w:val="0"/>
          <w:numId w:val="4"/>
        </w:numPr>
        <w:spacing w:before="240" w:after="120" w:line="276" w:lineRule="auto"/>
        <w:jc w:val="both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 w:cs="Calibri"/>
          <w:color w:val="000000"/>
          <w:sz w:val="22"/>
          <w:szCs w:val="22"/>
          <w:lang w:val="cs-CZ"/>
        </w:rPr>
        <w:t xml:space="preserve">Cena za </w:t>
      </w:r>
      <w:r w:rsidR="00BF0A79">
        <w:rPr>
          <w:rFonts w:ascii="Verdana" w:hAnsi="Verdana" w:cs="Calibri"/>
          <w:color w:val="000000"/>
          <w:sz w:val="22"/>
          <w:szCs w:val="22"/>
          <w:lang w:val="cs-CZ"/>
        </w:rPr>
        <w:t>školení</w:t>
      </w:r>
    </w:p>
    <w:p w14:paraId="67EB69D9" w14:textId="77777777" w:rsidR="00374F6F" w:rsidRPr="00374F6F" w:rsidRDefault="00374F6F" w:rsidP="00374F6F">
      <w:pPr>
        <w:pStyle w:val="Odstavecseseznamem"/>
        <w:jc w:val="both"/>
        <w:rPr>
          <w:rFonts w:ascii="Verdana" w:hAnsi="Verdana"/>
          <w:sz w:val="22"/>
          <w:szCs w:val="22"/>
          <w:lang w:val="cs-CZ"/>
        </w:rPr>
      </w:pPr>
    </w:p>
    <w:tbl>
      <w:tblPr>
        <w:tblStyle w:val="Mkatabulky"/>
        <w:tblW w:w="8500" w:type="dxa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4497"/>
        <w:gridCol w:w="1452"/>
        <w:gridCol w:w="2551"/>
      </w:tblGrid>
      <w:tr w:rsidR="00612829" w:rsidRPr="000A4DC6" w14:paraId="01E1D5DA" w14:textId="46AE01D8" w:rsidTr="00612829">
        <w:trPr>
          <w:jc w:val="center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14:paraId="4D48AAC8" w14:textId="77777777" w:rsidR="00612829" w:rsidRPr="000A4DC6" w:rsidRDefault="00612829" w:rsidP="00F42C62">
            <w:pPr>
              <w:rPr>
                <w:rFonts w:ascii="Verdana" w:hAnsi="Verdana"/>
                <w:color w:val="FFFFFF" w:themeColor="background1"/>
                <w:sz w:val="22"/>
                <w:szCs w:val="22"/>
                <w:lang w:val="cs-CZ"/>
              </w:rPr>
            </w:pPr>
            <w:r w:rsidRPr="000A4DC6">
              <w:rPr>
                <w:rFonts w:ascii="Verdana" w:hAnsi="Verdana"/>
                <w:color w:val="FFFFFF" w:themeColor="background1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14:paraId="77CCABA5" w14:textId="3E82DD6B" w:rsidR="00612829" w:rsidRPr="000A4DC6" w:rsidRDefault="00612829" w:rsidP="00C81617">
            <w:pPr>
              <w:rPr>
                <w:rFonts w:ascii="Verdana" w:hAnsi="Verdana"/>
                <w:color w:val="FFFFFF" w:themeColor="background1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color w:val="FFFFFF" w:themeColor="background1"/>
                <w:sz w:val="22"/>
                <w:szCs w:val="22"/>
                <w:lang w:val="cs-CZ"/>
              </w:rPr>
              <w:t>Kč/měsíc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14:paraId="25C39443" w14:textId="31DE1B48" w:rsidR="00612829" w:rsidRDefault="00612829" w:rsidP="00F42C62">
            <w:pPr>
              <w:rPr>
                <w:rFonts w:ascii="Verdana" w:hAnsi="Verdana"/>
                <w:color w:val="FFFFFF" w:themeColor="background1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color w:val="FFFFFF" w:themeColor="background1"/>
                <w:sz w:val="22"/>
                <w:szCs w:val="22"/>
                <w:lang w:val="cs-CZ"/>
              </w:rPr>
              <w:t>Cena Kč (48 měsíců)</w:t>
            </w:r>
          </w:p>
        </w:tc>
      </w:tr>
      <w:tr w:rsidR="00612829" w:rsidRPr="00374F6F" w14:paraId="63E3194B" w14:textId="63BEFA0D" w:rsidTr="00612829">
        <w:trPr>
          <w:trHeight w:val="282"/>
          <w:jc w:val="center"/>
        </w:trPr>
        <w:tc>
          <w:tcPr>
            <w:tcW w:w="4497" w:type="dxa"/>
            <w:shd w:val="clear" w:color="auto" w:fill="auto"/>
          </w:tcPr>
          <w:p w14:paraId="4FD5B7E1" w14:textId="6DB334A2" w:rsidR="00612829" w:rsidRPr="00374F6F" w:rsidRDefault="00612829" w:rsidP="00612829">
            <w:pPr>
              <w:rPr>
                <w:rFonts w:ascii="Verdana" w:hAnsi="Verdana"/>
                <w:sz w:val="22"/>
                <w:szCs w:val="22"/>
                <w:lang w:val="cs-CZ"/>
              </w:rPr>
            </w:pPr>
            <w:r w:rsidRPr="00B318A8"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 xml:space="preserve">Cena za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>externí firewall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4FC089C" w14:textId="7FB47232" w:rsidR="00612829" w:rsidRPr="00374F6F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  <w:tc>
          <w:tcPr>
            <w:tcW w:w="2551" w:type="dxa"/>
            <w:vAlign w:val="center"/>
          </w:tcPr>
          <w:p w14:paraId="4EDC00B6" w14:textId="72C071F6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 w:rsidRPr="00056590"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</w:tr>
      <w:tr w:rsidR="00612829" w:rsidRPr="00374F6F" w14:paraId="3CE1B738" w14:textId="7C2B73FC" w:rsidTr="00612829">
        <w:trPr>
          <w:jc w:val="center"/>
        </w:trPr>
        <w:tc>
          <w:tcPr>
            <w:tcW w:w="4497" w:type="dxa"/>
            <w:shd w:val="clear" w:color="auto" w:fill="auto"/>
          </w:tcPr>
          <w:p w14:paraId="1A4E3D2C" w14:textId="0ADE138F" w:rsidR="00612829" w:rsidRPr="00374F6F" w:rsidRDefault="00612829" w:rsidP="00612829">
            <w:pPr>
              <w:rPr>
                <w:rFonts w:ascii="Verdana" w:hAnsi="Verdana"/>
                <w:sz w:val="22"/>
                <w:szCs w:val="22"/>
                <w:lang w:val="cs-CZ"/>
              </w:rPr>
            </w:pPr>
            <w:r w:rsidRPr="00B318A8"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 xml:space="preserve">Cena za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>interní firewall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68D7C2D" w14:textId="5E7C1A80" w:rsidR="00612829" w:rsidRPr="00374F6F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sz w:val="22"/>
                <w:szCs w:val="22"/>
                <w:lang w:val="cs-CZ"/>
              </w:rPr>
              <w:t>---</w:t>
            </w:r>
          </w:p>
        </w:tc>
        <w:tc>
          <w:tcPr>
            <w:tcW w:w="2551" w:type="dxa"/>
            <w:vAlign w:val="center"/>
          </w:tcPr>
          <w:p w14:paraId="43A7D0D9" w14:textId="5BE0DF2E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 w:rsidRPr="00056590"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</w:tr>
      <w:tr w:rsidR="00612829" w:rsidRPr="00374F6F" w14:paraId="2822840B" w14:textId="618B7C5C" w:rsidTr="00612829">
        <w:trPr>
          <w:jc w:val="center"/>
        </w:trPr>
        <w:tc>
          <w:tcPr>
            <w:tcW w:w="4497" w:type="dxa"/>
            <w:shd w:val="clear" w:color="auto" w:fill="auto"/>
          </w:tcPr>
          <w:p w14:paraId="3A3EB643" w14:textId="112593F4" w:rsidR="00612829" w:rsidRPr="00374F6F" w:rsidRDefault="00612829" w:rsidP="00612829">
            <w:pPr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sz w:val="22"/>
                <w:szCs w:val="22"/>
                <w:lang w:val="cs-CZ"/>
              </w:rPr>
              <w:t>Cena za systém zpracování logů a reporting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2E2F6CB" w14:textId="379B15CA" w:rsidR="00612829" w:rsidRPr="00374F6F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sz w:val="22"/>
                <w:szCs w:val="22"/>
                <w:lang w:val="cs-CZ"/>
              </w:rPr>
              <w:t>---</w:t>
            </w:r>
          </w:p>
        </w:tc>
        <w:tc>
          <w:tcPr>
            <w:tcW w:w="2551" w:type="dxa"/>
            <w:vAlign w:val="center"/>
          </w:tcPr>
          <w:p w14:paraId="6B8BBB46" w14:textId="5CDEC871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 w:rsidRPr="00056590"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</w:tr>
      <w:tr w:rsidR="00612829" w:rsidRPr="00374F6F" w14:paraId="1EC9B82B" w14:textId="7E737E95" w:rsidTr="00612829">
        <w:trPr>
          <w:jc w:val="center"/>
        </w:trPr>
        <w:tc>
          <w:tcPr>
            <w:tcW w:w="4497" w:type="dxa"/>
            <w:shd w:val="clear" w:color="auto" w:fill="auto"/>
          </w:tcPr>
          <w:p w14:paraId="4F30599C" w14:textId="4D1D1D7A" w:rsidR="00612829" w:rsidRPr="00374F6F" w:rsidRDefault="00612829" w:rsidP="00612829">
            <w:pPr>
              <w:rPr>
                <w:rFonts w:ascii="Verdana" w:hAnsi="Verdana"/>
                <w:sz w:val="22"/>
                <w:szCs w:val="22"/>
                <w:lang w:val="cs-CZ"/>
              </w:rPr>
            </w:pPr>
            <w:r w:rsidRPr="00B318A8"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 xml:space="preserve">Cena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>za implementaci (sestavení a realizaci Implementačního plánu)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CEA97AE" w14:textId="30D32465" w:rsidR="00612829" w:rsidRPr="00374F6F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sz w:val="22"/>
                <w:szCs w:val="22"/>
                <w:lang w:val="cs-CZ"/>
              </w:rPr>
              <w:t>---</w:t>
            </w:r>
          </w:p>
        </w:tc>
        <w:tc>
          <w:tcPr>
            <w:tcW w:w="2551" w:type="dxa"/>
            <w:vAlign w:val="center"/>
          </w:tcPr>
          <w:p w14:paraId="0A0102A4" w14:textId="69BC83FF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 w:rsidRPr="00056590"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</w:tr>
      <w:tr w:rsidR="00612829" w:rsidRPr="00374F6F" w14:paraId="29080BA4" w14:textId="4617C9A9" w:rsidTr="00612829">
        <w:trPr>
          <w:jc w:val="center"/>
        </w:trPr>
        <w:tc>
          <w:tcPr>
            <w:tcW w:w="4497" w:type="dxa"/>
            <w:shd w:val="clear" w:color="auto" w:fill="auto"/>
          </w:tcPr>
          <w:p w14:paraId="0D54D1D7" w14:textId="40548136" w:rsidR="00612829" w:rsidRDefault="00612829" w:rsidP="00612829">
            <w:pPr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>Cena za podporu (8 hodin) měsíčně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A02D091" w14:textId="7F0384E4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  <w:tc>
          <w:tcPr>
            <w:tcW w:w="2551" w:type="dxa"/>
            <w:vAlign w:val="center"/>
          </w:tcPr>
          <w:p w14:paraId="19C6CC79" w14:textId="0020AB87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 w:rsidRPr="00056590"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</w:tr>
      <w:tr w:rsidR="00612829" w:rsidRPr="00374F6F" w14:paraId="57ECE0DE" w14:textId="318E9B27" w:rsidTr="00612829">
        <w:trPr>
          <w:jc w:val="center"/>
        </w:trPr>
        <w:tc>
          <w:tcPr>
            <w:tcW w:w="4497" w:type="dxa"/>
            <w:tcBorders>
              <w:bottom w:val="single" w:sz="12" w:space="0" w:color="auto"/>
            </w:tcBorders>
            <w:shd w:val="clear" w:color="auto" w:fill="auto"/>
          </w:tcPr>
          <w:p w14:paraId="3BAB07D0" w14:textId="096E052F" w:rsidR="00612829" w:rsidRPr="00374F6F" w:rsidRDefault="00612829" w:rsidP="00612829">
            <w:pPr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val="cs-CZ"/>
              </w:rPr>
              <w:t>Cena za školení</w:t>
            </w:r>
          </w:p>
        </w:tc>
        <w:tc>
          <w:tcPr>
            <w:tcW w:w="1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578743" w14:textId="0483E2F3" w:rsidR="00612829" w:rsidRPr="00374F6F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>
              <w:rPr>
                <w:rFonts w:ascii="Verdana" w:hAnsi="Verdana"/>
                <w:sz w:val="22"/>
                <w:szCs w:val="22"/>
                <w:lang w:val="cs-CZ"/>
              </w:rPr>
              <w:t>---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07B4BA8" w14:textId="0060FE03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 w:rsidRPr="00056590"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</w:tr>
      <w:tr w:rsidR="00612829" w:rsidRPr="00374F6F" w14:paraId="7DA400C4" w14:textId="0A210424" w:rsidTr="00612829">
        <w:trPr>
          <w:jc w:val="center"/>
        </w:trPr>
        <w:tc>
          <w:tcPr>
            <w:tcW w:w="4497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57B8216" w14:textId="77777777" w:rsidR="00612829" w:rsidRDefault="00612829" w:rsidP="00612829">
            <w:pPr>
              <w:rPr>
                <w:rFonts w:ascii="Verdana" w:hAnsi="Verdana"/>
                <w:sz w:val="22"/>
                <w:szCs w:val="22"/>
                <w:lang w:val="cs-CZ"/>
              </w:rPr>
            </w:pPr>
            <w:r w:rsidRPr="002C4ABC">
              <w:rPr>
                <w:rFonts w:ascii="Verdana" w:hAnsi="Verdana"/>
                <w:color w:val="385623" w:themeColor="accent6" w:themeShade="80"/>
                <w:sz w:val="22"/>
                <w:szCs w:val="22"/>
                <w:lang w:val="cs-CZ"/>
              </w:rPr>
              <w:t>Celková cena</w:t>
            </w:r>
          </w:p>
        </w:tc>
        <w:tc>
          <w:tcPr>
            <w:tcW w:w="1452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E3A4CDF" w14:textId="1E99BA1A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A963C19" w14:textId="23FD73C3" w:rsidR="00612829" w:rsidRDefault="00612829" w:rsidP="00612829">
            <w:pPr>
              <w:jc w:val="center"/>
              <w:rPr>
                <w:rFonts w:ascii="Verdana" w:hAnsi="Verdana"/>
                <w:sz w:val="22"/>
                <w:szCs w:val="22"/>
                <w:lang w:val="cs-CZ"/>
              </w:rPr>
            </w:pPr>
            <w:r w:rsidRPr="00056590">
              <w:rPr>
                <w:rFonts w:ascii="Verdana" w:hAnsi="Verdana"/>
                <w:sz w:val="22"/>
                <w:szCs w:val="22"/>
                <w:lang w:val="cs-CZ"/>
              </w:rPr>
              <w:t>0,00</w:t>
            </w:r>
          </w:p>
        </w:tc>
      </w:tr>
    </w:tbl>
    <w:p w14:paraId="17BE65C7" w14:textId="3B02E353" w:rsidR="00374F6F" w:rsidRDefault="00374F6F" w:rsidP="00374F6F">
      <w:pPr>
        <w:pStyle w:val="Odstavecseseznamem"/>
        <w:jc w:val="both"/>
        <w:rPr>
          <w:rFonts w:ascii="Verdana" w:hAnsi="Verdana"/>
          <w:sz w:val="22"/>
          <w:szCs w:val="22"/>
          <w:lang w:val="cs-CZ"/>
        </w:rPr>
      </w:pPr>
    </w:p>
    <w:p w14:paraId="78D7BA3F" w14:textId="776A050E" w:rsidR="00612829" w:rsidRPr="00612829" w:rsidRDefault="00612829" w:rsidP="00374F6F">
      <w:pPr>
        <w:pStyle w:val="Odstavecseseznamem"/>
        <w:jc w:val="both"/>
        <w:rPr>
          <w:rFonts w:ascii="Verdana" w:hAnsi="Verdana"/>
          <w:i/>
          <w:sz w:val="22"/>
          <w:szCs w:val="22"/>
          <w:lang w:val="cs-CZ"/>
        </w:rPr>
      </w:pPr>
      <w:r w:rsidRPr="00612829">
        <w:rPr>
          <w:rFonts w:ascii="Verdana" w:hAnsi="Verdana"/>
          <w:i/>
          <w:sz w:val="22"/>
          <w:szCs w:val="22"/>
          <w:lang w:val="cs-CZ"/>
        </w:rPr>
        <w:t>Ceny jsou uvedeny bez DPH</w:t>
      </w:r>
      <w:r>
        <w:rPr>
          <w:rFonts w:ascii="Verdana" w:hAnsi="Verdana"/>
          <w:i/>
          <w:sz w:val="22"/>
          <w:szCs w:val="22"/>
          <w:lang w:val="cs-CZ"/>
        </w:rPr>
        <w:t>.</w:t>
      </w:r>
    </w:p>
    <w:sectPr w:rsidR="00612829" w:rsidRPr="00612829" w:rsidSect="00D57233">
      <w:headerReference w:type="default" r:id="rId8"/>
      <w:footerReference w:type="default" r:id="rId9"/>
      <w:pgSz w:w="11906" w:h="16838" w:code="9"/>
      <w:pgMar w:top="1418" w:right="1418" w:bottom="1418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5CDC1" w14:textId="77777777" w:rsidR="00931620" w:rsidRDefault="00931620">
      <w:r>
        <w:separator/>
      </w:r>
    </w:p>
  </w:endnote>
  <w:endnote w:type="continuationSeparator" w:id="0">
    <w:p w14:paraId="4F54530C" w14:textId="77777777" w:rsidR="00931620" w:rsidRDefault="009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21BD" w14:textId="7A7BDC60" w:rsidR="00612829" w:rsidRPr="00CE11AD" w:rsidRDefault="00612829" w:rsidP="00CE11AD">
    <w:pPr>
      <w:pStyle w:val="Zpat"/>
      <w:spacing w:line="360" w:lineRule="auto"/>
      <w:jc w:val="right"/>
      <w:rPr>
        <w:rFonts w:ascii="Arial" w:hAnsi="Arial" w:cs="Arial"/>
        <w:color w:val="006000"/>
        <w:sz w:val="14"/>
        <w:szCs w:val="14"/>
        <w:lang w:val="cs-CZ"/>
      </w:rPr>
    </w:pPr>
    <w:r>
      <w:rPr>
        <w:rFonts w:ascii="Arial" w:hAnsi="Arial" w:cs="Arial"/>
        <w:color w:val="006000"/>
        <w:sz w:val="14"/>
        <w:szCs w:val="14"/>
        <w:lang w:val="cs-CZ"/>
      </w:rPr>
      <w:t>Zpracoval: Ing. Josef Mádl</w:t>
    </w:r>
    <w:r w:rsidRPr="003B3A25">
      <w:rPr>
        <w:rFonts w:ascii="Arial" w:hAnsi="Arial" w:cs="Arial"/>
        <w:color w:val="006000"/>
        <w:sz w:val="14"/>
        <w:szCs w:val="14"/>
        <w:lang w:val="cs-CZ"/>
      </w:rPr>
      <w:ptab w:relativeTo="margin" w:alignment="center" w:leader="none"/>
    </w:r>
    <w:r>
      <w:rPr>
        <w:rFonts w:ascii="Arial" w:hAnsi="Arial" w:cs="Arial"/>
        <w:color w:val="006000"/>
        <w:sz w:val="14"/>
        <w:szCs w:val="14"/>
        <w:lang w:val="cs-CZ"/>
      </w:rPr>
      <w:t>Příloha č. 1 –</w:t>
    </w:r>
    <w:r w:rsidRPr="002E5FD7">
      <w:t xml:space="preserve"> </w:t>
    </w:r>
    <w:r w:rsidRPr="002E5FD7">
      <w:rPr>
        <w:rFonts w:ascii="Arial" w:hAnsi="Arial" w:cs="Arial"/>
        <w:color w:val="006000"/>
        <w:sz w:val="14"/>
        <w:szCs w:val="14"/>
        <w:lang w:val="cs-CZ"/>
      </w:rPr>
      <w:t xml:space="preserve">Obměna </w:t>
    </w:r>
    <w:proofErr w:type="spellStart"/>
    <w:r w:rsidRPr="002E5FD7">
      <w:rPr>
        <w:rFonts w:ascii="Arial" w:hAnsi="Arial" w:cs="Arial"/>
        <w:color w:val="006000"/>
        <w:sz w:val="14"/>
        <w:szCs w:val="14"/>
        <w:lang w:val="cs-CZ"/>
      </w:rPr>
      <w:t>firewalu</w:t>
    </w:r>
    <w:proofErr w:type="spellEnd"/>
    <w:r w:rsidRPr="002E5FD7">
      <w:rPr>
        <w:rFonts w:ascii="Arial" w:hAnsi="Arial" w:cs="Arial"/>
        <w:color w:val="006000"/>
        <w:sz w:val="14"/>
        <w:szCs w:val="14"/>
        <w:lang w:val="cs-CZ"/>
      </w:rPr>
      <w:t>, oddělení serverové a uživatelské LAN</w:t>
    </w:r>
    <w:r>
      <w:rPr>
        <w:rFonts w:ascii="Arial" w:hAnsi="Arial" w:cs="Arial"/>
        <w:color w:val="006000"/>
        <w:sz w:val="14"/>
        <w:szCs w:val="14"/>
        <w:lang w:val="cs-CZ"/>
      </w:rPr>
      <w:t xml:space="preserve"> </w:t>
    </w:r>
    <w:r w:rsidRPr="003B3A25">
      <w:rPr>
        <w:rFonts w:ascii="Arial" w:hAnsi="Arial" w:cs="Arial"/>
        <w:color w:val="006000"/>
        <w:sz w:val="14"/>
        <w:szCs w:val="14"/>
        <w:lang w:val="cs-CZ"/>
      </w:rPr>
      <w:ptab w:relativeTo="margin" w:alignment="right" w:leader="none"/>
    </w:r>
    <w:r>
      <w:rPr>
        <w:rFonts w:ascii="Arial" w:hAnsi="Arial" w:cs="Arial"/>
        <w:color w:val="006000"/>
        <w:sz w:val="14"/>
        <w:szCs w:val="14"/>
        <w:lang w:val="cs-CZ"/>
      </w:rPr>
      <w:fldChar w:fldCharType="begin"/>
    </w:r>
    <w:r>
      <w:rPr>
        <w:rFonts w:ascii="Arial" w:hAnsi="Arial" w:cs="Arial"/>
        <w:color w:val="006000"/>
        <w:sz w:val="14"/>
        <w:szCs w:val="14"/>
        <w:lang w:val="cs-CZ"/>
      </w:rPr>
      <w:instrText xml:space="preserve"> PAGE  \* Arabic  \* MERGEFORMAT </w:instrText>
    </w:r>
    <w:r>
      <w:rPr>
        <w:rFonts w:ascii="Arial" w:hAnsi="Arial" w:cs="Arial"/>
        <w:color w:val="006000"/>
        <w:sz w:val="14"/>
        <w:szCs w:val="14"/>
        <w:lang w:val="cs-CZ"/>
      </w:rPr>
      <w:fldChar w:fldCharType="separate"/>
    </w:r>
    <w:r w:rsidR="00B76439">
      <w:rPr>
        <w:rFonts w:ascii="Arial" w:hAnsi="Arial" w:cs="Arial"/>
        <w:noProof/>
        <w:color w:val="006000"/>
        <w:sz w:val="14"/>
        <w:szCs w:val="14"/>
        <w:lang w:val="cs-CZ"/>
      </w:rPr>
      <w:t>11</w:t>
    </w:r>
    <w:r>
      <w:rPr>
        <w:rFonts w:ascii="Arial" w:hAnsi="Arial" w:cs="Arial"/>
        <w:color w:val="006000"/>
        <w:sz w:val="14"/>
        <w:szCs w:val="14"/>
        <w:lang w:val="cs-CZ"/>
      </w:rPr>
      <w:fldChar w:fldCharType="end"/>
    </w:r>
    <w:r>
      <w:rPr>
        <w:rFonts w:ascii="Arial" w:hAnsi="Arial" w:cs="Arial"/>
        <w:color w:val="006000"/>
        <w:sz w:val="14"/>
        <w:szCs w:val="14"/>
        <w:lang w:val="cs-CZ"/>
      </w:rPr>
      <w:t xml:space="preserve"> </w:t>
    </w:r>
    <w:proofErr w:type="gramStart"/>
    <w:r>
      <w:rPr>
        <w:rFonts w:ascii="Arial" w:hAnsi="Arial" w:cs="Arial"/>
        <w:color w:val="006000"/>
        <w:sz w:val="14"/>
        <w:szCs w:val="14"/>
        <w:lang w:val="cs-CZ"/>
      </w:rPr>
      <w:t>ze</w:t>
    </w:r>
    <w:proofErr w:type="gramEnd"/>
    <w:r>
      <w:rPr>
        <w:rFonts w:ascii="Arial" w:hAnsi="Arial" w:cs="Arial"/>
        <w:color w:val="006000"/>
        <w:sz w:val="14"/>
        <w:szCs w:val="14"/>
        <w:lang w:val="cs-CZ"/>
      </w:rPr>
      <w:t xml:space="preserve"> </w:t>
    </w:r>
    <w:r>
      <w:rPr>
        <w:rFonts w:ascii="Arial" w:hAnsi="Arial" w:cs="Arial"/>
        <w:color w:val="006000"/>
        <w:sz w:val="14"/>
        <w:szCs w:val="14"/>
        <w:lang w:val="cs-CZ"/>
      </w:rPr>
      <w:fldChar w:fldCharType="begin"/>
    </w:r>
    <w:r>
      <w:rPr>
        <w:rFonts w:ascii="Arial" w:hAnsi="Arial" w:cs="Arial"/>
        <w:color w:val="006000"/>
        <w:sz w:val="14"/>
        <w:szCs w:val="14"/>
        <w:lang w:val="cs-CZ"/>
      </w:rPr>
      <w:instrText xml:space="preserve"> NUMPAGES   \* MERGEFORMAT </w:instrText>
    </w:r>
    <w:r>
      <w:rPr>
        <w:rFonts w:ascii="Arial" w:hAnsi="Arial" w:cs="Arial"/>
        <w:color w:val="006000"/>
        <w:sz w:val="14"/>
        <w:szCs w:val="14"/>
        <w:lang w:val="cs-CZ"/>
      </w:rPr>
      <w:fldChar w:fldCharType="separate"/>
    </w:r>
    <w:r w:rsidR="00B76439">
      <w:rPr>
        <w:rFonts w:ascii="Arial" w:hAnsi="Arial" w:cs="Arial"/>
        <w:noProof/>
        <w:color w:val="006000"/>
        <w:sz w:val="14"/>
        <w:szCs w:val="14"/>
        <w:lang w:val="cs-CZ"/>
      </w:rPr>
      <w:t>11</w:t>
    </w:r>
    <w:r>
      <w:rPr>
        <w:rFonts w:ascii="Arial" w:hAnsi="Arial" w:cs="Arial"/>
        <w:color w:val="006000"/>
        <w:sz w:val="14"/>
        <w:szCs w:val="14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686FC" w14:textId="77777777" w:rsidR="00931620" w:rsidRDefault="00931620">
      <w:r>
        <w:separator/>
      </w:r>
    </w:p>
  </w:footnote>
  <w:footnote w:type="continuationSeparator" w:id="0">
    <w:p w14:paraId="0AB0DF9B" w14:textId="77777777" w:rsidR="00931620" w:rsidRDefault="0093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E7A8" w14:textId="77777777" w:rsidR="00612829" w:rsidRPr="00B445A3" w:rsidRDefault="00612829">
    <w:pPr>
      <w:pStyle w:val="Zhlav"/>
    </w:pPr>
    <w:r w:rsidRPr="00FA5B85">
      <w:rPr>
        <w:noProof/>
        <w:lang w:val="cs-CZ"/>
      </w:rPr>
      <w:drawing>
        <wp:inline distT="0" distB="0" distL="0" distR="0" wp14:anchorId="514D041F" wp14:editId="12A407DC">
          <wp:extent cx="2971800" cy="228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4C0341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94C63"/>
    <w:multiLevelType w:val="multilevel"/>
    <w:tmpl w:val="6DD04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6" w:hanging="7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5AE19CE"/>
    <w:multiLevelType w:val="hybridMultilevel"/>
    <w:tmpl w:val="3B3CFDF2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9BC1ABF"/>
    <w:multiLevelType w:val="hybridMultilevel"/>
    <w:tmpl w:val="69AAF8A2"/>
    <w:lvl w:ilvl="0" w:tplc="8B2CBFBC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4787"/>
    <w:multiLevelType w:val="hybridMultilevel"/>
    <w:tmpl w:val="A5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274BF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21C61C0"/>
    <w:multiLevelType w:val="hybridMultilevel"/>
    <w:tmpl w:val="7A847792"/>
    <w:lvl w:ilvl="0" w:tplc="325678F0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03E52"/>
    <w:multiLevelType w:val="hybridMultilevel"/>
    <w:tmpl w:val="25EC30A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4FF2BC3"/>
    <w:multiLevelType w:val="multilevel"/>
    <w:tmpl w:val="35FED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6" w:hanging="7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0522059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1753242"/>
    <w:multiLevelType w:val="hybridMultilevel"/>
    <w:tmpl w:val="87C2C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208D"/>
    <w:multiLevelType w:val="multilevel"/>
    <w:tmpl w:val="D7E04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2DA5462E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33877C1B"/>
    <w:multiLevelType w:val="multilevel"/>
    <w:tmpl w:val="1E8AF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388D3836"/>
    <w:multiLevelType w:val="multilevel"/>
    <w:tmpl w:val="65945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6" w:hanging="7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o"/>
      <w:lvlJc w:val="left"/>
      <w:pPr>
        <w:ind w:left="1440" w:hanging="108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38C40580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3C0D00DA"/>
    <w:multiLevelType w:val="multilevel"/>
    <w:tmpl w:val="99E218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C374381"/>
    <w:multiLevelType w:val="hybridMultilevel"/>
    <w:tmpl w:val="D8A23D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173CB8"/>
    <w:multiLevelType w:val="hybridMultilevel"/>
    <w:tmpl w:val="1BD63094"/>
    <w:lvl w:ilvl="0" w:tplc="D20C9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0608E"/>
    <w:multiLevelType w:val="multilevel"/>
    <w:tmpl w:val="E7B0C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1"/>
      <w:isLgl/>
      <w:lvlText w:val="%1.%2"/>
      <w:lvlJc w:val="left"/>
      <w:pPr>
        <w:ind w:left="1996" w:hanging="72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4A113D70"/>
    <w:multiLevelType w:val="multilevel"/>
    <w:tmpl w:val="41BEA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4A777255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4E7242D6"/>
    <w:multiLevelType w:val="hybridMultilevel"/>
    <w:tmpl w:val="93D4C3EE"/>
    <w:lvl w:ilvl="0" w:tplc="98CAE36E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F204E"/>
    <w:multiLevelType w:val="multilevel"/>
    <w:tmpl w:val="18D4E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o"/>
      <w:lvlJc w:val="left"/>
      <w:pPr>
        <w:ind w:left="1440" w:hanging="108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58E47A46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5AA254F7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6202201E"/>
    <w:multiLevelType w:val="hybridMultilevel"/>
    <w:tmpl w:val="CA92BAEA"/>
    <w:lvl w:ilvl="0" w:tplc="9B4AE53C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56233"/>
    <w:multiLevelType w:val="hybridMultilevel"/>
    <w:tmpl w:val="223840CC"/>
    <w:lvl w:ilvl="0" w:tplc="604005CC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505F7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656F31A9"/>
    <w:multiLevelType w:val="multilevel"/>
    <w:tmpl w:val="35FED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6" w:hanging="7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673368A6"/>
    <w:multiLevelType w:val="multilevel"/>
    <w:tmpl w:val="F9F4A1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69455A20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69506886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6A812237"/>
    <w:multiLevelType w:val="hybridMultilevel"/>
    <w:tmpl w:val="B1405CA8"/>
    <w:lvl w:ilvl="0" w:tplc="1B2A66A2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83724A"/>
    <w:multiLevelType w:val="multilevel"/>
    <w:tmpl w:val="494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6" w15:restartNumberingAfterBreak="0">
    <w:nsid w:val="6FEA3DBB"/>
    <w:multiLevelType w:val="hybridMultilevel"/>
    <w:tmpl w:val="FF0C1F18"/>
    <w:lvl w:ilvl="0" w:tplc="8B2CBFBC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97E8F66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E378E"/>
    <w:multiLevelType w:val="hybridMultilevel"/>
    <w:tmpl w:val="068A3F7A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697639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A4D2A98"/>
    <w:multiLevelType w:val="hybridMultilevel"/>
    <w:tmpl w:val="77D24FBA"/>
    <w:lvl w:ilvl="0" w:tplc="601C70F4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A90962"/>
    <w:multiLevelType w:val="hybridMultilevel"/>
    <w:tmpl w:val="43FEE0B8"/>
    <w:lvl w:ilvl="0" w:tplc="7EC4C6A4">
      <w:start w:val="64"/>
      <w:numFmt w:val="bullet"/>
      <w:lvlText w:val="-"/>
      <w:lvlJc w:val="left"/>
      <w:pPr>
        <w:ind w:left="113" w:hanging="113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17F52"/>
    <w:multiLevelType w:val="multilevel"/>
    <w:tmpl w:val="7BDAD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6" w:hanging="7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2" w15:restartNumberingAfterBreak="0">
    <w:nsid w:val="7D171E1F"/>
    <w:multiLevelType w:val="hybridMultilevel"/>
    <w:tmpl w:val="73947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19"/>
  </w:num>
  <w:num w:numId="5">
    <w:abstractNumId w:val="2"/>
  </w:num>
  <w:num w:numId="6">
    <w:abstractNumId w:val="39"/>
  </w:num>
  <w:num w:numId="7">
    <w:abstractNumId w:val="34"/>
  </w:num>
  <w:num w:numId="8">
    <w:abstractNumId w:val="3"/>
  </w:num>
  <w:num w:numId="9">
    <w:abstractNumId w:val="36"/>
  </w:num>
  <w:num w:numId="10">
    <w:abstractNumId w:val="23"/>
  </w:num>
  <w:num w:numId="11">
    <w:abstractNumId w:val="28"/>
  </w:num>
  <w:num w:numId="12">
    <w:abstractNumId w:val="40"/>
  </w:num>
  <w:num w:numId="13">
    <w:abstractNumId w:val="27"/>
  </w:num>
  <w:num w:numId="14">
    <w:abstractNumId w:val="7"/>
  </w:num>
  <w:num w:numId="15">
    <w:abstractNumId w:val="38"/>
  </w:num>
  <w:num w:numId="16">
    <w:abstractNumId w:val="17"/>
  </w:num>
  <w:num w:numId="17">
    <w:abstractNumId w:val="31"/>
  </w:num>
  <w:num w:numId="18">
    <w:abstractNumId w:val="0"/>
  </w:num>
  <w:num w:numId="19">
    <w:abstractNumId w:val="42"/>
  </w:num>
  <w:num w:numId="20">
    <w:abstractNumId w:val="10"/>
  </w:num>
  <w:num w:numId="21">
    <w:abstractNumId w:val="16"/>
  </w:num>
  <w:num w:numId="22">
    <w:abstractNumId w:val="29"/>
  </w:num>
  <w:num w:numId="23">
    <w:abstractNumId w:val="32"/>
  </w:num>
  <w:num w:numId="24">
    <w:abstractNumId w:val="6"/>
  </w:num>
  <w:num w:numId="25">
    <w:abstractNumId w:val="35"/>
  </w:num>
  <w:num w:numId="26">
    <w:abstractNumId w:val="22"/>
  </w:num>
  <w:num w:numId="27">
    <w:abstractNumId w:val="26"/>
  </w:num>
  <w:num w:numId="28">
    <w:abstractNumId w:val="33"/>
  </w:num>
  <w:num w:numId="29">
    <w:abstractNumId w:val="4"/>
  </w:num>
  <w:num w:numId="30">
    <w:abstractNumId w:val="18"/>
  </w:num>
  <w:num w:numId="31">
    <w:abstractNumId w:val="13"/>
  </w:num>
  <w:num w:numId="32">
    <w:abstractNumId w:val="25"/>
  </w:num>
  <w:num w:numId="33">
    <w:abstractNumId w:val="14"/>
  </w:num>
  <w:num w:numId="34">
    <w:abstractNumId w:val="9"/>
  </w:num>
  <w:num w:numId="35">
    <w:abstractNumId w:val="30"/>
  </w:num>
  <w:num w:numId="36">
    <w:abstractNumId w:val="41"/>
  </w:num>
  <w:num w:numId="37">
    <w:abstractNumId w:val="37"/>
  </w:num>
  <w:num w:numId="38">
    <w:abstractNumId w:val="1"/>
  </w:num>
  <w:num w:numId="39">
    <w:abstractNumId w:val="20"/>
  </w:num>
  <w:num w:numId="40">
    <w:abstractNumId w:val="20"/>
  </w:num>
  <w:num w:numId="41">
    <w:abstractNumId w:val="21"/>
  </w:num>
  <w:num w:numId="42">
    <w:abstractNumId w:val="8"/>
  </w:num>
  <w:num w:numId="43">
    <w:abstractNumId w:val="12"/>
  </w:num>
  <w:num w:numId="44">
    <w:abstractNumId w:val="15"/>
  </w:num>
  <w:num w:numId="4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17"/>
    <w:rsid w:val="00000520"/>
    <w:rsid w:val="0000363C"/>
    <w:rsid w:val="000047BB"/>
    <w:rsid w:val="00007599"/>
    <w:rsid w:val="00012EF1"/>
    <w:rsid w:val="0001306F"/>
    <w:rsid w:val="000232E9"/>
    <w:rsid w:val="00023F36"/>
    <w:rsid w:val="00025752"/>
    <w:rsid w:val="0002690A"/>
    <w:rsid w:val="00027B44"/>
    <w:rsid w:val="00037E8F"/>
    <w:rsid w:val="00042B4D"/>
    <w:rsid w:val="00053235"/>
    <w:rsid w:val="0005589B"/>
    <w:rsid w:val="00057F20"/>
    <w:rsid w:val="00062CC0"/>
    <w:rsid w:val="00066050"/>
    <w:rsid w:val="000701DB"/>
    <w:rsid w:val="000752BA"/>
    <w:rsid w:val="000863B6"/>
    <w:rsid w:val="000A0533"/>
    <w:rsid w:val="000A4DC6"/>
    <w:rsid w:val="000A53A2"/>
    <w:rsid w:val="000A6F93"/>
    <w:rsid w:val="000B1517"/>
    <w:rsid w:val="000B4347"/>
    <w:rsid w:val="000C5340"/>
    <w:rsid w:val="000C65DD"/>
    <w:rsid w:val="000D1B8D"/>
    <w:rsid w:val="000D4053"/>
    <w:rsid w:val="000D4B45"/>
    <w:rsid w:val="000D5B09"/>
    <w:rsid w:val="000E14E0"/>
    <w:rsid w:val="000E3D65"/>
    <w:rsid w:val="0010224D"/>
    <w:rsid w:val="0010349C"/>
    <w:rsid w:val="00104D91"/>
    <w:rsid w:val="001149E0"/>
    <w:rsid w:val="001375D7"/>
    <w:rsid w:val="0014247F"/>
    <w:rsid w:val="001430D2"/>
    <w:rsid w:val="001506AA"/>
    <w:rsid w:val="00161D9E"/>
    <w:rsid w:val="001643C4"/>
    <w:rsid w:val="00164B6C"/>
    <w:rsid w:val="00167166"/>
    <w:rsid w:val="00177EE1"/>
    <w:rsid w:val="001858DC"/>
    <w:rsid w:val="001871DE"/>
    <w:rsid w:val="00193582"/>
    <w:rsid w:val="001A05A7"/>
    <w:rsid w:val="001A2EBA"/>
    <w:rsid w:val="001A37E9"/>
    <w:rsid w:val="001B391D"/>
    <w:rsid w:val="001C1E9B"/>
    <w:rsid w:val="001C212C"/>
    <w:rsid w:val="001D0AA5"/>
    <w:rsid w:val="001D1E59"/>
    <w:rsid w:val="001E1660"/>
    <w:rsid w:val="001E1DFB"/>
    <w:rsid w:val="001F1A62"/>
    <w:rsid w:val="001F4DE7"/>
    <w:rsid w:val="001F67CE"/>
    <w:rsid w:val="0020365B"/>
    <w:rsid w:val="0020516B"/>
    <w:rsid w:val="002134F6"/>
    <w:rsid w:val="002153E9"/>
    <w:rsid w:val="002166BD"/>
    <w:rsid w:val="00226CBB"/>
    <w:rsid w:val="00237D72"/>
    <w:rsid w:val="00240345"/>
    <w:rsid w:val="00250B00"/>
    <w:rsid w:val="002513FA"/>
    <w:rsid w:val="0025365F"/>
    <w:rsid w:val="00257009"/>
    <w:rsid w:val="00264812"/>
    <w:rsid w:val="002705BE"/>
    <w:rsid w:val="00273ADA"/>
    <w:rsid w:val="0028183B"/>
    <w:rsid w:val="002A1065"/>
    <w:rsid w:val="002A7BD1"/>
    <w:rsid w:val="002C0F08"/>
    <w:rsid w:val="002C3E48"/>
    <w:rsid w:val="002C4ABC"/>
    <w:rsid w:val="002C553A"/>
    <w:rsid w:val="002C6741"/>
    <w:rsid w:val="002D1D9F"/>
    <w:rsid w:val="002D3F6D"/>
    <w:rsid w:val="002E0ABB"/>
    <w:rsid w:val="002E581C"/>
    <w:rsid w:val="002E5FD7"/>
    <w:rsid w:val="002F228A"/>
    <w:rsid w:val="002F2E13"/>
    <w:rsid w:val="002F4D22"/>
    <w:rsid w:val="00302AE0"/>
    <w:rsid w:val="0031337C"/>
    <w:rsid w:val="00324C19"/>
    <w:rsid w:val="0033547E"/>
    <w:rsid w:val="0034182D"/>
    <w:rsid w:val="00343012"/>
    <w:rsid w:val="00344F08"/>
    <w:rsid w:val="003455C7"/>
    <w:rsid w:val="003460DA"/>
    <w:rsid w:val="00351622"/>
    <w:rsid w:val="00355FDD"/>
    <w:rsid w:val="00362A31"/>
    <w:rsid w:val="003663BC"/>
    <w:rsid w:val="003664CF"/>
    <w:rsid w:val="00370403"/>
    <w:rsid w:val="00372E98"/>
    <w:rsid w:val="00374E3F"/>
    <w:rsid w:val="00374F6F"/>
    <w:rsid w:val="00377A1F"/>
    <w:rsid w:val="00380F9E"/>
    <w:rsid w:val="00385B8B"/>
    <w:rsid w:val="0039416A"/>
    <w:rsid w:val="003A57DB"/>
    <w:rsid w:val="003A62FD"/>
    <w:rsid w:val="003B1324"/>
    <w:rsid w:val="003B24CC"/>
    <w:rsid w:val="003B35C2"/>
    <w:rsid w:val="003B3A25"/>
    <w:rsid w:val="003C4CD2"/>
    <w:rsid w:val="003C7E76"/>
    <w:rsid w:val="003D18AA"/>
    <w:rsid w:val="003D3B3D"/>
    <w:rsid w:val="003D3F3E"/>
    <w:rsid w:val="003D5120"/>
    <w:rsid w:val="003D6214"/>
    <w:rsid w:val="003E725B"/>
    <w:rsid w:val="003F3D0F"/>
    <w:rsid w:val="003F4F0F"/>
    <w:rsid w:val="003F7B89"/>
    <w:rsid w:val="0040110D"/>
    <w:rsid w:val="00401208"/>
    <w:rsid w:val="004101E3"/>
    <w:rsid w:val="0041064C"/>
    <w:rsid w:val="004177AB"/>
    <w:rsid w:val="00421EF2"/>
    <w:rsid w:val="00421FED"/>
    <w:rsid w:val="004237E0"/>
    <w:rsid w:val="00432778"/>
    <w:rsid w:val="004348EB"/>
    <w:rsid w:val="00434F27"/>
    <w:rsid w:val="00440479"/>
    <w:rsid w:val="00443350"/>
    <w:rsid w:val="004507EB"/>
    <w:rsid w:val="00452C49"/>
    <w:rsid w:val="00455654"/>
    <w:rsid w:val="004561F7"/>
    <w:rsid w:val="00456889"/>
    <w:rsid w:val="004611B3"/>
    <w:rsid w:val="00462F17"/>
    <w:rsid w:val="00476C26"/>
    <w:rsid w:val="0048043F"/>
    <w:rsid w:val="004833BF"/>
    <w:rsid w:val="004923D9"/>
    <w:rsid w:val="00493F6E"/>
    <w:rsid w:val="004953FF"/>
    <w:rsid w:val="004971C0"/>
    <w:rsid w:val="004A4DAE"/>
    <w:rsid w:val="004A50B5"/>
    <w:rsid w:val="004B0104"/>
    <w:rsid w:val="004B6FB7"/>
    <w:rsid w:val="004C17C1"/>
    <w:rsid w:val="004C706F"/>
    <w:rsid w:val="004D591A"/>
    <w:rsid w:val="004D5ABE"/>
    <w:rsid w:val="004F20FF"/>
    <w:rsid w:val="004F606E"/>
    <w:rsid w:val="0050068E"/>
    <w:rsid w:val="00503110"/>
    <w:rsid w:val="00503FEF"/>
    <w:rsid w:val="0050519E"/>
    <w:rsid w:val="0050741E"/>
    <w:rsid w:val="00507454"/>
    <w:rsid w:val="005123AF"/>
    <w:rsid w:val="005205BF"/>
    <w:rsid w:val="0053156F"/>
    <w:rsid w:val="005406AE"/>
    <w:rsid w:val="00547ABD"/>
    <w:rsid w:val="0055078B"/>
    <w:rsid w:val="00556FA7"/>
    <w:rsid w:val="005571DA"/>
    <w:rsid w:val="0056061E"/>
    <w:rsid w:val="00561B4A"/>
    <w:rsid w:val="00566B6A"/>
    <w:rsid w:val="005751F3"/>
    <w:rsid w:val="0058343B"/>
    <w:rsid w:val="00585E4C"/>
    <w:rsid w:val="00591A9E"/>
    <w:rsid w:val="005B21F9"/>
    <w:rsid w:val="005B2E56"/>
    <w:rsid w:val="005B6CD1"/>
    <w:rsid w:val="005C2641"/>
    <w:rsid w:val="005C4687"/>
    <w:rsid w:val="005C5D1A"/>
    <w:rsid w:val="005C789A"/>
    <w:rsid w:val="005E10BB"/>
    <w:rsid w:val="005F28CF"/>
    <w:rsid w:val="005F3C55"/>
    <w:rsid w:val="005F58BA"/>
    <w:rsid w:val="0060201E"/>
    <w:rsid w:val="00612829"/>
    <w:rsid w:val="0061712B"/>
    <w:rsid w:val="00622796"/>
    <w:rsid w:val="00631B41"/>
    <w:rsid w:val="006345EE"/>
    <w:rsid w:val="00640B29"/>
    <w:rsid w:val="00641E55"/>
    <w:rsid w:val="00650A62"/>
    <w:rsid w:val="00653FC9"/>
    <w:rsid w:val="00657C1B"/>
    <w:rsid w:val="00660229"/>
    <w:rsid w:val="006623E2"/>
    <w:rsid w:val="006806F9"/>
    <w:rsid w:val="00681A58"/>
    <w:rsid w:val="00690565"/>
    <w:rsid w:val="0069780D"/>
    <w:rsid w:val="00697A35"/>
    <w:rsid w:val="006B0EB6"/>
    <w:rsid w:val="006B2F14"/>
    <w:rsid w:val="006B6F01"/>
    <w:rsid w:val="006C0D87"/>
    <w:rsid w:val="006C3495"/>
    <w:rsid w:val="006C612E"/>
    <w:rsid w:val="006D0B2E"/>
    <w:rsid w:val="006D3C97"/>
    <w:rsid w:val="006E1804"/>
    <w:rsid w:val="006E616A"/>
    <w:rsid w:val="006E7AD0"/>
    <w:rsid w:val="006F399A"/>
    <w:rsid w:val="006F704C"/>
    <w:rsid w:val="00706439"/>
    <w:rsid w:val="007108D1"/>
    <w:rsid w:val="00715C7F"/>
    <w:rsid w:val="007242F5"/>
    <w:rsid w:val="0073067E"/>
    <w:rsid w:val="00735084"/>
    <w:rsid w:val="00743949"/>
    <w:rsid w:val="00747B5E"/>
    <w:rsid w:val="00753922"/>
    <w:rsid w:val="00753A1F"/>
    <w:rsid w:val="007547E3"/>
    <w:rsid w:val="00754830"/>
    <w:rsid w:val="0076006D"/>
    <w:rsid w:val="007642A8"/>
    <w:rsid w:val="0076663D"/>
    <w:rsid w:val="00787804"/>
    <w:rsid w:val="0079115A"/>
    <w:rsid w:val="007931CD"/>
    <w:rsid w:val="00794BCA"/>
    <w:rsid w:val="00794FCA"/>
    <w:rsid w:val="007A37D0"/>
    <w:rsid w:val="007A4EEF"/>
    <w:rsid w:val="007A5F1A"/>
    <w:rsid w:val="007A7F16"/>
    <w:rsid w:val="007B6A88"/>
    <w:rsid w:val="007C042E"/>
    <w:rsid w:val="007C77D9"/>
    <w:rsid w:val="007D1527"/>
    <w:rsid w:val="007E1D32"/>
    <w:rsid w:val="007F18C7"/>
    <w:rsid w:val="007F6430"/>
    <w:rsid w:val="00802A9C"/>
    <w:rsid w:val="008046F4"/>
    <w:rsid w:val="0080598B"/>
    <w:rsid w:val="008123B1"/>
    <w:rsid w:val="00813CD8"/>
    <w:rsid w:val="00814273"/>
    <w:rsid w:val="00816009"/>
    <w:rsid w:val="00824761"/>
    <w:rsid w:val="00830211"/>
    <w:rsid w:val="00840CD2"/>
    <w:rsid w:val="008422BF"/>
    <w:rsid w:val="00845205"/>
    <w:rsid w:val="00847C96"/>
    <w:rsid w:val="00853AD2"/>
    <w:rsid w:val="00855231"/>
    <w:rsid w:val="008556D3"/>
    <w:rsid w:val="0087502D"/>
    <w:rsid w:val="00875898"/>
    <w:rsid w:val="00880344"/>
    <w:rsid w:val="00880826"/>
    <w:rsid w:val="00882C4E"/>
    <w:rsid w:val="008A6EC9"/>
    <w:rsid w:val="008B0974"/>
    <w:rsid w:val="008C5410"/>
    <w:rsid w:val="008E6C60"/>
    <w:rsid w:val="008E7239"/>
    <w:rsid w:val="008F1CF4"/>
    <w:rsid w:val="008F3D15"/>
    <w:rsid w:val="00912346"/>
    <w:rsid w:val="00914419"/>
    <w:rsid w:val="00931588"/>
    <w:rsid w:val="00931620"/>
    <w:rsid w:val="00935B74"/>
    <w:rsid w:val="00940074"/>
    <w:rsid w:val="0094669B"/>
    <w:rsid w:val="0094782A"/>
    <w:rsid w:val="0096091A"/>
    <w:rsid w:val="00962B90"/>
    <w:rsid w:val="00964F98"/>
    <w:rsid w:val="0096696F"/>
    <w:rsid w:val="0097416E"/>
    <w:rsid w:val="009766CD"/>
    <w:rsid w:val="00980F60"/>
    <w:rsid w:val="009853EC"/>
    <w:rsid w:val="00987DEF"/>
    <w:rsid w:val="00995B14"/>
    <w:rsid w:val="00996736"/>
    <w:rsid w:val="009A2ACC"/>
    <w:rsid w:val="009A7F70"/>
    <w:rsid w:val="009B1B96"/>
    <w:rsid w:val="009B3101"/>
    <w:rsid w:val="009B6788"/>
    <w:rsid w:val="009C2240"/>
    <w:rsid w:val="009C4E62"/>
    <w:rsid w:val="009C6E77"/>
    <w:rsid w:val="009C74B3"/>
    <w:rsid w:val="009D0DAB"/>
    <w:rsid w:val="009D20FE"/>
    <w:rsid w:val="009F504B"/>
    <w:rsid w:val="00A0030E"/>
    <w:rsid w:val="00A04096"/>
    <w:rsid w:val="00A20331"/>
    <w:rsid w:val="00A354A6"/>
    <w:rsid w:val="00A46AA0"/>
    <w:rsid w:val="00A578C1"/>
    <w:rsid w:val="00A60217"/>
    <w:rsid w:val="00A60AB4"/>
    <w:rsid w:val="00A637B7"/>
    <w:rsid w:val="00A63B32"/>
    <w:rsid w:val="00A64CD9"/>
    <w:rsid w:val="00A75F82"/>
    <w:rsid w:val="00A85B79"/>
    <w:rsid w:val="00A8715B"/>
    <w:rsid w:val="00A94816"/>
    <w:rsid w:val="00A94F11"/>
    <w:rsid w:val="00A977FF"/>
    <w:rsid w:val="00AA220F"/>
    <w:rsid w:val="00AA2620"/>
    <w:rsid w:val="00AA76C8"/>
    <w:rsid w:val="00AB28CA"/>
    <w:rsid w:val="00AB6DD8"/>
    <w:rsid w:val="00AC5836"/>
    <w:rsid w:val="00AD6B0D"/>
    <w:rsid w:val="00AE0A84"/>
    <w:rsid w:val="00AF62B0"/>
    <w:rsid w:val="00B07072"/>
    <w:rsid w:val="00B1438A"/>
    <w:rsid w:val="00B15B44"/>
    <w:rsid w:val="00B165F7"/>
    <w:rsid w:val="00B2287D"/>
    <w:rsid w:val="00B260A0"/>
    <w:rsid w:val="00B318A8"/>
    <w:rsid w:val="00B34109"/>
    <w:rsid w:val="00B3415A"/>
    <w:rsid w:val="00B35048"/>
    <w:rsid w:val="00B403E2"/>
    <w:rsid w:val="00B445A3"/>
    <w:rsid w:val="00B44B1A"/>
    <w:rsid w:val="00B50499"/>
    <w:rsid w:val="00B51BE8"/>
    <w:rsid w:val="00B54865"/>
    <w:rsid w:val="00B701E0"/>
    <w:rsid w:val="00B751B6"/>
    <w:rsid w:val="00B76439"/>
    <w:rsid w:val="00B80052"/>
    <w:rsid w:val="00B81126"/>
    <w:rsid w:val="00B844FA"/>
    <w:rsid w:val="00B86B9F"/>
    <w:rsid w:val="00B87A19"/>
    <w:rsid w:val="00B91E6E"/>
    <w:rsid w:val="00B936F7"/>
    <w:rsid w:val="00B97AF4"/>
    <w:rsid w:val="00BA06CB"/>
    <w:rsid w:val="00BA391E"/>
    <w:rsid w:val="00BB45F8"/>
    <w:rsid w:val="00BB4F1D"/>
    <w:rsid w:val="00BB7B32"/>
    <w:rsid w:val="00BC163E"/>
    <w:rsid w:val="00BC45E3"/>
    <w:rsid w:val="00BD06D3"/>
    <w:rsid w:val="00BD16F3"/>
    <w:rsid w:val="00BD770B"/>
    <w:rsid w:val="00BE0C2B"/>
    <w:rsid w:val="00BE1E60"/>
    <w:rsid w:val="00BE395B"/>
    <w:rsid w:val="00BE45A1"/>
    <w:rsid w:val="00BE5D78"/>
    <w:rsid w:val="00BF0A79"/>
    <w:rsid w:val="00BF6170"/>
    <w:rsid w:val="00BF7365"/>
    <w:rsid w:val="00BF7EFA"/>
    <w:rsid w:val="00C03D45"/>
    <w:rsid w:val="00C043C2"/>
    <w:rsid w:val="00C05666"/>
    <w:rsid w:val="00C07CE5"/>
    <w:rsid w:val="00C10784"/>
    <w:rsid w:val="00C112D3"/>
    <w:rsid w:val="00C128EC"/>
    <w:rsid w:val="00C23077"/>
    <w:rsid w:val="00C26610"/>
    <w:rsid w:val="00C3003F"/>
    <w:rsid w:val="00C30463"/>
    <w:rsid w:val="00C31E2F"/>
    <w:rsid w:val="00C35892"/>
    <w:rsid w:val="00C362E6"/>
    <w:rsid w:val="00C41763"/>
    <w:rsid w:val="00C44DE8"/>
    <w:rsid w:val="00C47068"/>
    <w:rsid w:val="00C475E1"/>
    <w:rsid w:val="00C512F1"/>
    <w:rsid w:val="00C531B9"/>
    <w:rsid w:val="00C53322"/>
    <w:rsid w:val="00C548A4"/>
    <w:rsid w:val="00C5530A"/>
    <w:rsid w:val="00C62628"/>
    <w:rsid w:val="00C641AE"/>
    <w:rsid w:val="00C66880"/>
    <w:rsid w:val="00C66E45"/>
    <w:rsid w:val="00C756C8"/>
    <w:rsid w:val="00C81617"/>
    <w:rsid w:val="00C92C6B"/>
    <w:rsid w:val="00C931D8"/>
    <w:rsid w:val="00C9441A"/>
    <w:rsid w:val="00C95FB9"/>
    <w:rsid w:val="00CA02F3"/>
    <w:rsid w:val="00CA1259"/>
    <w:rsid w:val="00CA1E54"/>
    <w:rsid w:val="00CA64B5"/>
    <w:rsid w:val="00CB296E"/>
    <w:rsid w:val="00CB4D14"/>
    <w:rsid w:val="00CC127F"/>
    <w:rsid w:val="00CC4BA8"/>
    <w:rsid w:val="00CC6C55"/>
    <w:rsid w:val="00CD78DD"/>
    <w:rsid w:val="00CE11AD"/>
    <w:rsid w:val="00CE64D9"/>
    <w:rsid w:val="00D05F10"/>
    <w:rsid w:val="00D1310D"/>
    <w:rsid w:val="00D167A4"/>
    <w:rsid w:val="00D27B0C"/>
    <w:rsid w:val="00D312CF"/>
    <w:rsid w:val="00D31722"/>
    <w:rsid w:val="00D35A7C"/>
    <w:rsid w:val="00D400AF"/>
    <w:rsid w:val="00D44E8C"/>
    <w:rsid w:val="00D46EA9"/>
    <w:rsid w:val="00D51E92"/>
    <w:rsid w:val="00D57233"/>
    <w:rsid w:val="00D70516"/>
    <w:rsid w:val="00D70EA2"/>
    <w:rsid w:val="00D71A61"/>
    <w:rsid w:val="00D71DE4"/>
    <w:rsid w:val="00D7594E"/>
    <w:rsid w:val="00D831A8"/>
    <w:rsid w:val="00D861EE"/>
    <w:rsid w:val="00DA3236"/>
    <w:rsid w:val="00DA3E53"/>
    <w:rsid w:val="00DA4B2E"/>
    <w:rsid w:val="00DB4BC4"/>
    <w:rsid w:val="00DC0338"/>
    <w:rsid w:val="00DC2899"/>
    <w:rsid w:val="00DC745E"/>
    <w:rsid w:val="00DC7EBF"/>
    <w:rsid w:val="00DD07AF"/>
    <w:rsid w:val="00DD53F6"/>
    <w:rsid w:val="00DD618B"/>
    <w:rsid w:val="00DE4016"/>
    <w:rsid w:val="00DF5D5B"/>
    <w:rsid w:val="00E03979"/>
    <w:rsid w:val="00E044D4"/>
    <w:rsid w:val="00E06868"/>
    <w:rsid w:val="00E072F7"/>
    <w:rsid w:val="00E16AD2"/>
    <w:rsid w:val="00E17592"/>
    <w:rsid w:val="00E2342E"/>
    <w:rsid w:val="00E308C0"/>
    <w:rsid w:val="00E31049"/>
    <w:rsid w:val="00E33859"/>
    <w:rsid w:val="00E406E3"/>
    <w:rsid w:val="00E415E6"/>
    <w:rsid w:val="00E415F0"/>
    <w:rsid w:val="00E4274A"/>
    <w:rsid w:val="00E459D3"/>
    <w:rsid w:val="00E60BF7"/>
    <w:rsid w:val="00E6537D"/>
    <w:rsid w:val="00E66A32"/>
    <w:rsid w:val="00E70469"/>
    <w:rsid w:val="00E72658"/>
    <w:rsid w:val="00E86FED"/>
    <w:rsid w:val="00E91345"/>
    <w:rsid w:val="00E96453"/>
    <w:rsid w:val="00EB7717"/>
    <w:rsid w:val="00EC38E7"/>
    <w:rsid w:val="00ED2630"/>
    <w:rsid w:val="00ED459A"/>
    <w:rsid w:val="00ED4E3E"/>
    <w:rsid w:val="00ED747D"/>
    <w:rsid w:val="00EE7DA1"/>
    <w:rsid w:val="00EF425E"/>
    <w:rsid w:val="00EF49F6"/>
    <w:rsid w:val="00F00C81"/>
    <w:rsid w:val="00F07125"/>
    <w:rsid w:val="00F10B7C"/>
    <w:rsid w:val="00F13724"/>
    <w:rsid w:val="00F1560C"/>
    <w:rsid w:val="00F173E6"/>
    <w:rsid w:val="00F22E94"/>
    <w:rsid w:val="00F24082"/>
    <w:rsid w:val="00F33080"/>
    <w:rsid w:val="00F41574"/>
    <w:rsid w:val="00F42055"/>
    <w:rsid w:val="00F42C62"/>
    <w:rsid w:val="00F4500C"/>
    <w:rsid w:val="00F50186"/>
    <w:rsid w:val="00F51D48"/>
    <w:rsid w:val="00F53B66"/>
    <w:rsid w:val="00F5683F"/>
    <w:rsid w:val="00F65297"/>
    <w:rsid w:val="00F6541D"/>
    <w:rsid w:val="00F73860"/>
    <w:rsid w:val="00F73DD2"/>
    <w:rsid w:val="00F8376F"/>
    <w:rsid w:val="00FA4C8D"/>
    <w:rsid w:val="00FA7547"/>
    <w:rsid w:val="00FB0B23"/>
    <w:rsid w:val="00FB6F16"/>
    <w:rsid w:val="00FB7E8A"/>
    <w:rsid w:val="00FE767B"/>
    <w:rsid w:val="00FF074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9F3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C8D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706439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462F17"/>
    <w:pPr>
      <w:numPr>
        <w:ilvl w:val="1"/>
        <w:numId w:val="15"/>
      </w:numPr>
      <w:spacing w:before="100" w:beforeAutospacing="1" w:after="100" w:afterAutospacing="1"/>
      <w:outlineLvl w:val="1"/>
    </w:pPr>
    <w:rPr>
      <w:b/>
      <w:bCs/>
      <w:sz w:val="36"/>
      <w:szCs w:val="36"/>
      <w:lang w:val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6663D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6663D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6663D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6663D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6663D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6663D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6663D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62F17"/>
    <w:rPr>
      <w:color w:val="0000FF"/>
      <w:u w:val="single"/>
    </w:rPr>
  </w:style>
  <w:style w:type="character" w:styleId="Siln">
    <w:name w:val="Strong"/>
    <w:basedOn w:val="Standardnpsmoodstavce"/>
    <w:qFormat/>
    <w:rsid w:val="00462F17"/>
    <w:rPr>
      <w:b/>
      <w:bCs/>
    </w:rPr>
  </w:style>
  <w:style w:type="character" w:customStyle="1" w:styleId="fn">
    <w:name w:val="fn"/>
    <w:basedOn w:val="Standardnpsmoodstavce"/>
    <w:rsid w:val="00462F17"/>
  </w:style>
  <w:style w:type="character" w:customStyle="1" w:styleId="post-timestamp">
    <w:name w:val="post-timestamp"/>
    <w:basedOn w:val="Standardnpsmoodstavce"/>
    <w:rsid w:val="00462F17"/>
  </w:style>
  <w:style w:type="paragraph" w:styleId="Zhlav">
    <w:name w:val="header"/>
    <w:basedOn w:val="Normln"/>
    <w:rsid w:val="00B445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5A3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7064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bsah7">
    <w:name w:val="toc 7"/>
    <w:basedOn w:val="Normln"/>
    <w:next w:val="Normln"/>
    <w:autoRedefine/>
    <w:rsid w:val="00706439"/>
    <w:pPr>
      <w:spacing w:after="100"/>
      <w:ind w:left="1440"/>
    </w:pPr>
  </w:style>
  <w:style w:type="paragraph" w:styleId="Nadpisobsahu">
    <w:name w:val="TOC Heading"/>
    <w:basedOn w:val="Nadpis1"/>
    <w:next w:val="Normln"/>
    <w:uiPriority w:val="39"/>
    <w:unhideWhenUsed/>
    <w:qFormat/>
    <w:rsid w:val="00E4274A"/>
    <w:pPr>
      <w:spacing w:line="259" w:lineRule="auto"/>
      <w:outlineLvl w:val="9"/>
    </w:pPr>
    <w:rPr>
      <w:rFonts w:ascii="Verdana" w:hAnsi="Verdana"/>
      <w:color w:val="538135" w:themeColor="accent6" w:themeShade="BF"/>
      <w:lang w:val="cs-CZ"/>
    </w:rPr>
  </w:style>
  <w:style w:type="paragraph" w:styleId="Obsah1">
    <w:name w:val="toc 1"/>
    <w:basedOn w:val="Normln"/>
    <w:next w:val="Normln"/>
    <w:autoRedefine/>
    <w:uiPriority w:val="39"/>
    <w:rsid w:val="00BA391E"/>
    <w:pPr>
      <w:tabs>
        <w:tab w:val="left" w:pos="426"/>
        <w:tab w:val="right" w:leader="dot" w:pos="9062"/>
      </w:tabs>
      <w:spacing w:after="100"/>
    </w:pPr>
    <w:rPr>
      <w:rFonts w:ascii="Verdana" w:hAnsi="Verdana"/>
      <w:color w:val="538135" w:themeColor="accent6" w:themeShade="BF"/>
    </w:rPr>
  </w:style>
  <w:style w:type="paragraph" w:styleId="Odstavecseseznamem">
    <w:name w:val="List Paragraph"/>
    <w:aliases w:val="Odstavec se seznamem a odrážkou,1 úroveň Odstavec se seznamem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34"/>
    <w:qFormat/>
    <w:rsid w:val="004D591A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rsid w:val="005571DA"/>
    <w:pPr>
      <w:tabs>
        <w:tab w:val="left" w:pos="880"/>
        <w:tab w:val="right" w:leader="dot" w:pos="9062"/>
      </w:tabs>
      <w:spacing w:after="100"/>
      <w:ind w:left="240"/>
    </w:pPr>
    <w:rPr>
      <w:rFonts w:ascii="Verdana" w:hAnsi="Verdana"/>
      <w:b/>
      <w:noProof/>
      <w:color w:val="538135" w:themeColor="accent6" w:themeShade="BF"/>
      <w:sz w:val="20"/>
    </w:rPr>
  </w:style>
  <w:style w:type="table" w:styleId="Mkatabulky">
    <w:name w:val="Table Grid"/>
    <w:basedOn w:val="Normlntabulka"/>
    <w:rsid w:val="00BE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Bullet List Char,FooterText Char,numbered Char,List Paragraph1 Char,Paragraphe de liste1 Char,Bulletr List Paragraph Char,列出段落 Char,列出段落1 Char"/>
    <w:link w:val="Odstavecseseznamem"/>
    <w:uiPriority w:val="34"/>
    <w:locked/>
    <w:rsid w:val="00374F6F"/>
    <w:rPr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931588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5571DA"/>
    <w:pPr>
      <w:spacing w:after="100" w:line="259" w:lineRule="auto"/>
      <w:ind w:left="440"/>
    </w:pPr>
    <w:rPr>
      <w:rFonts w:ascii="Verdana" w:eastAsiaTheme="minorEastAsia" w:hAnsi="Verdana"/>
      <w:color w:val="538135" w:themeColor="accent6" w:themeShade="BF"/>
      <w:sz w:val="20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C41763"/>
    <w:rPr>
      <w:i/>
      <w:iCs/>
      <w:color w:val="404040" w:themeColor="text1" w:themeTint="BF"/>
    </w:rPr>
  </w:style>
  <w:style w:type="paragraph" w:customStyle="1" w:styleId="Styl1">
    <w:name w:val="Styl1"/>
    <w:basedOn w:val="Odstavecseseznamem"/>
    <w:link w:val="Styl1Char"/>
    <w:qFormat/>
    <w:rsid w:val="00C41763"/>
    <w:pPr>
      <w:numPr>
        <w:ilvl w:val="1"/>
        <w:numId w:val="1"/>
      </w:numPr>
    </w:pPr>
    <w:rPr>
      <w:rFonts w:ascii="Verdana" w:hAnsi="Verdana"/>
      <w:color w:val="538135" w:themeColor="accent6" w:themeShade="BF"/>
      <w:lang w:val="cs-CZ"/>
    </w:rPr>
  </w:style>
  <w:style w:type="paragraph" w:customStyle="1" w:styleId="Styl2">
    <w:name w:val="Styl2"/>
    <w:basedOn w:val="Nadpis2"/>
    <w:link w:val="Styl2Char"/>
    <w:qFormat/>
    <w:rsid w:val="001E1660"/>
    <w:pPr>
      <w:ind w:left="1080" w:hanging="720"/>
    </w:pPr>
    <w:rPr>
      <w:rFonts w:ascii="Verdana" w:hAnsi="Verdana"/>
      <w:b w:val="0"/>
      <w:color w:val="538135" w:themeColor="accent6" w:themeShade="BF"/>
      <w:sz w:val="24"/>
    </w:rPr>
  </w:style>
  <w:style w:type="character" w:customStyle="1" w:styleId="Styl1Char">
    <w:name w:val="Styl1 Char"/>
    <w:basedOn w:val="OdstavecseseznamemChar"/>
    <w:link w:val="Styl1"/>
    <w:rsid w:val="00C41763"/>
    <w:rPr>
      <w:rFonts w:ascii="Verdana" w:hAnsi="Verdana"/>
      <w:color w:val="538135" w:themeColor="accent6" w:themeShade="BF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C41763"/>
    <w:rPr>
      <w:b/>
      <w:bCs/>
      <w:sz w:val="36"/>
      <w:szCs w:val="36"/>
    </w:rPr>
  </w:style>
  <w:style w:type="character" w:customStyle="1" w:styleId="Styl2Char">
    <w:name w:val="Styl2 Char"/>
    <w:basedOn w:val="Nadpis2Char"/>
    <w:link w:val="Styl2"/>
    <w:rsid w:val="001E1660"/>
    <w:rPr>
      <w:rFonts w:ascii="Verdana" w:hAnsi="Verdana"/>
      <w:b w:val="0"/>
      <w:bCs/>
      <w:color w:val="538135" w:themeColor="accent6" w:themeShade="BF"/>
      <w:sz w:val="24"/>
      <w:szCs w:val="36"/>
    </w:rPr>
  </w:style>
  <w:style w:type="character" w:styleId="Odkaznakoment">
    <w:name w:val="annotation reference"/>
    <w:basedOn w:val="Standardnpsmoodstavce"/>
    <w:uiPriority w:val="99"/>
    <w:rsid w:val="00BA0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A0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06CB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BA0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06CB"/>
    <w:rPr>
      <w:b/>
      <w:bCs/>
      <w:lang w:val="en-US"/>
    </w:rPr>
  </w:style>
  <w:style w:type="paragraph" w:styleId="Textbubliny">
    <w:name w:val="Balloon Text"/>
    <w:basedOn w:val="Normln"/>
    <w:link w:val="TextbublinyChar"/>
    <w:rsid w:val="00BA06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A06CB"/>
    <w:rPr>
      <w:rFonts w:ascii="Segoe UI" w:hAnsi="Segoe UI" w:cs="Segoe UI"/>
      <w:sz w:val="18"/>
      <w:szCs w:val="18"/>
      <w:lang w:val="en-US"/>
    </w:rPr>
  </w:style>
  <w:style w:type="character" w:customStyle="1" w:styleId="Nadpis3Char">
    <w:name w:val="Nadpis 3 Char"/>
    <w:basedOn w:val="Standardnpsmoodstavce"/>
    <w:link w:val="Nadpis3"/>
    <w:semiHidden/>
    <w:rsid w:val="007666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semiHidden/>
    <w:rsid w:val="007666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7666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semiHidden/>
    <w:rsid w:val="007666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semiHidden/>
    <w:rsid w:val="0076663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Nadpis8Char">
    <w:name w:val="Nadpis 8 Char"/>
    <w:basedOn w:val="Standardnpsmoodstavce"/>
    <w:link w:val="Nadpis8"/>
    <w:semiHidden/>
    <w:rsid w:val="007666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semiHidden/>
    <w:rsid w:val="007666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A6CE-C454-4E0E-828E-1048ED71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3222</Words>
  <Characters>22124</Characters>
  <Application>Microsoft Office Word</Application>
  <DocSecurity>0</DocSecurity>
  <Lines>184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c1 VZ V7000</vt:lpstr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c1 VZ V7000</dc:title>
  <dc:subject/>
  <dc:creator/>
  <cp:keywords/>
  <dc:description/>
  <cp:lastModifiedBy/>
  <cp:revision>1</cp:revision>
  <dcterms:created xsi:type="dcterms:W3CDTF">2019-09-27T09:56:00Z</dcterms:created>
  <dcterms:modified xsi:type="dcterms:W3CDTF">2019-09-27T10:19:00Z</dcterms:modified>
</cp:coreProperties>
</file>